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7" w:name="the-500-founder-guide"/>
    <w:p>
      <w:pPr>
        <w:pStyle w:val="Heading1"/>
      </w:pPr>
      <w:r>
        <w:t xml:space="preserve">The $500 Founder Guide</w:t>
      </w:r>
    </w:p>
    <w:p>
      <w:pPr>
        <w:pStyle w:val="FirstParagraph"/>
      </w:pPr>
      <w:r>
        <w:rPr>
          <w:i/>
          <w:iCs/>
        </w:rPr>
        <w:t xml:space="preserve">A practical, low-cost setup guide for first-time founders who need an entity, an EIN, basic docs, domain/email, accounting, and enough structure to sign contracts without making a mess.</w:t>
      </w:r>
    </w:p>
    <w:p>
      <w:pPr>
        <w:pStyle w:val="BlockText"/>
      </w:pPr>
      <w:r>
        <w:rPr>
          <w:b/>
          <w:bCs/>
        </w:rPr>
        <w:t xml:space="preserve">Important:</w:t>
      </w:r>
      <w:r>
        <w:t xml:space="preserve"> </w:t>
      </w:r>
      <w:r>
        <w:t xml:space="preserve">This is a practical founder guide, not legal or tax advice. If there is more than one founder, owner, member, partner, or stockholder involved, talk to a startup lawyer before forming the company. Period.</w:t>
      </w:r>
    </w:p>
    <w:p>
      <w:r>
        <w:pict>
          <v:rect style="width:0;height:1.5pt" o:hralign="center" o:hrstd="t" o:hr="t"/>
        </w:pict>
      </w:r>
    </w:p>
    <w:bookmarkStart w:id="17" w:name="X188bd8111eb3e080c8239416fb95297adcd2f55"/>
    <w:p>
      <w:pPr>
        <w:pStyle w:val="Heading2"/>
      </w:pPr>
      <w:r>
        <w:t xml:space="preserve">1. The $500 budget, in plain numbers</w:t>
      </w:r>
    </w:p>
    <w:p>
      <w:pPr>
        <w:pStyle w:val="FirstParagraph"/>
      </w:pPr>
      <w:r>
        <w:t xml:space="preserve">This guide is named for a real budget. Roughly $500 gets a solo founder a Delaware C-Corp, a domain, U.S. corporate tax software, and a year of business email — with a little left over.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Where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Delaware C-Corp formation (state filing + registered agent)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~$142</w:t>
            </w:r>
          </w:p>
        </w:tc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bizee.com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Domain (.com, one year)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~$11.50</w:t>
            </w:r>
          </w:p>
        </w:tc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Cloudflare Registrar</w:t>
              </w:r>
            </w:hyperlink>
            <w:r>
              <w:t xml:space="preserve"> </w:t>
            </w:r>
            <w:r>
              <w:t xml:space="preserve">— at-cost, no markup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TurboTax Business (federal corporate return)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~$190</w:t>
            </w:r>
          </w:p>
        </w:tc>
        <w:tc>
          <w:tcPr/>
          <w:p>
            <w:pPr>
              <w:pStyle w:val="Compact"/>
            </w:pPr>
            <w:hyperlink r:id="rId11">
              <w:r>
                <w:rPr>
                  <w:rStyle w:val="Hyperlink"/>
                </w:rPr>
                <w:t xml:space="preserve">intuit.com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TurboTax state addon (per state)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~$55–$60</w:t>
            </w:r>
          </w:p>
        </w:tc>
        <w:tc>
          <w:tcPr/>
          <w:p>
            <w:pPr>
              <w:pStyle w:val="Compact"/>
            </w:pPr>
            <w:r>
              <w:t xml:space="preserve">(same)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Business email (Zoho Mail free, Office 365, or Google Workspace; ~1 user × 12 months)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$0–$100</w:t>
            </w:r>
          </w:p>
        </w:tc>
        <w:tc>
          <w:tcPr/>
          <w:p>
            <w:pPr>
              <w:pStyle w:val="Compact"/>
            </w:pPr>
            <w:hyperlink r:id="rId12">
              <w:r>
                <w:rPr>
                  <w:rStyle w:val="Hyperlink"/>
                </w:rPr>
                <w:t xml:space="preserve">zoho.com/mail</w:t>
              </w:r>
            </w:hyperlink>
            <w:r>
              <w:t xml:space="preserve">,</w:t>
            </w:r>
            <w:r>
              <w:t xml:space="preserve"> </w:t>
            </w:r>
            <w:hyperlink r:id="rId13">
              <w:r>
                <w:rPr>
                  <w:rStyle w:val="Hyperlink"/>
                </w:rPr>
                <w:t xml:space="preserve">microsoft.com</w:t>
              </w:r>
            </w:hyperlink>
            <w:r>
              <w:t xml:space="preserve">, or</w:t>
            </w:r>
            <w:r>
              <w:t xml:space="preserve"> </w:t>
            </w:r>
            <w:hyperlink r:id="rId14">
              <w:r>
                <w:rPr>
                  <w:rStyle w:val="Hyperlink"/>
                </w:rPr>
                <w:t xml:space="preserve">workspace.google.com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~$398.50–$498.50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Form the entity, get the domain, file taxes properly, and keep one mailbox running for a year — under $500.</w:t>
      </w:r>
    </w:p>
    <w:p>
      <w:pPr>
        <w:pStyle w:val="BodyText"/>
      </w:pPr>
      <w:r>
        <w:rPr>
          <w:b/>
          <w:bCs/>
        </w:rPr>
        <w:t xml:space="preserve">Annual recurring costs (year 2 and beyond).</w:t>
      </w:r>
      <w:r>
        <w:t xml:space="preserve"> </w:t>
      </w:r>
      <w:r>
        <w:t xml:space="preserve">The numbers above are first-year setup. Expect roughly</w:t>
      </w:r>
      <w:r>
        <w:t xml:space="preserve"> </w:t>
      </w:r>
      <w:r>
        <w:rPr>
          <w:b/>
          <w:bCs/>
        </w:rPr>
        <w:t xml:space="preserve">$100 per year</w:t>
      </w:r>
      <w:r>
        <w:t xml:space="preserve"> </w:t>
      </w:r>
      <w:r>
        <w:t xml:space="preserve">for the corporation's annual filing and registered-agent renewal, plus the domain renewal (~$11.50) and another year of business email ($0–$100/user, depending on provider). Multi-state operations add more: revenue earned in another state can trigger that state's "doing business" thresholds, making you subject to</w:t>
      </w:r>
      <w:r>
        <w:t xml:space="preserve"> </w:t>
      </w:r>
      <w:r>
        <w:rPr>
          <w:b/>
          <w:bCs/>
        </w:rPr>
        <w:t xml:space="preserve">franchise tax, state income tax, or business-license requirements</w:t>
      </w:r>
      <w:r>
        <w:t xml:space="preserve"> </w:t>
      </w:r>
      <w:r>
        <w:t xml:space="preserve">there — independent of where your entity was formed. See section 8 ("Delaware entity does not mean Delaware-only obligations") for the foreign-registration story.</w:t>
      </w:r>
    </w:p>
    <w:bookmarkStart w:id="16" w:name="Xe3dc5ff81edb8140de8e4fa0cc91aebcb64e296"/>
    <w:p>
      <w:pPr>
        <w:pStyle w:val="Heading3"/>
      </w:pPr>
      <w:r>
        <w:t xml:space="preserve">Free hosting and forms, courtesy of Cloudflare Pages</w:t>
      </w:r>
    </w:p>
    <w:p>
      <w:pPr>
        <w:pStyle w:val="FirstParagraph"/>
      </w:pPr>
      <w:r>
        <w:t xml:space="preserve">The unsung "free" item:</w:t>
      </w:r>
      <w:r>
        <w:t xml:space="preserve"> </w:t>
      </w:r>
      <w:r>
        <w:rPr>
          <w:b/>
          <w:bCs/>
        </w:rPr>
        <w:t xml:space="preserve">Cloudflare Pages</w:t>
      </w:r>
      <w:r>
        <w:t xml:space="preserve"> </w:t>
      </w:r>
      <w:r>
        <w:t xml:space="preserve">will host a simple static landing page for your company at no cost, including a custom domain. This site you're reading right now —</w:t>
      </w:r>
      <w:r>
        <w:t xml:space="preserve"> </w:t>
      </w:r>
      <w:hyperlink r:id="rId15">
        <w:r>
          <w:rPr>
            <w:rStyle w:val="Hyperlink"/>
          </w:rPr>
          <w:t xml:space="preserve">sciencefounders.org</w:t>
        </w:r>
      </w:hyperlink>
      <w:r>
        <w:t xml:space="preserve"> </w:t>
      </w:r>
      <w:r>
        <w:t xml:space="preserve">— runs on Cloudflare Pages. You can:</w:t>
      </w:r>
    </w:p>
    <w:p>
      <w:pPr>
        <w:pStyle w:val="Compact"/>
        <w:numPr>
          <w:ilvl w:val="0"/>
          <w:numId w:val="1001"/>
        </w:numPr>
      </w:pPr>
      <w:r>
        <w:t xml:space="preserve">Hand-write a few HTML files (or generate them with whatever tool you like — modern LLMs will spit out a clean landing page from a one-paragraph brief).</w:t>
      </w:r>
    </w:p>
    <w:p>
      <w:pPr>
        <w:pStyle w:val="Compact"/>
        <w:numPr>
          <w:ilvl w:val="0"/>
          <w:numId w:val="1001"/>
        </w:numPr>
      </w:pPr>
      <w:r>
        <w:t xml:space="preserve">Drop them in a folder, push to a Git repo or upload with the Wrangler CLI.</w:t>
      </w:r>
    </w:p>
    <w:p>
      <w:pPr>
        <w:pStyle w:val="Compact"/>
        <w:numPr>
          <w:ilvl w:val="0"/>
          <w:numId w:val="1001"/>
        </w:numPr>
      </w:pPr>
      <w:r>
        <w:t xml:space="preserve">Wire it to your domain through Cloudflare DNS.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21" w:name="X039613ff5935b9dcb7488f1417df20fdd29cb94"/>
    <w:p>
      <w:pPr>
        <w:pStyle w:val="Heading2"/>
      </w:pPr>
      <w:r>
        <w:t xml:space="preserve">2. Before you form anything: do a USPTO trademark search</w:t>
      </w:r>
    </w:p>
    <w:p>
      <w:pPr>
        <w:pStyle w:val="FirstParagraph"/>
      </w:pPr>
      <w:r>
        <w:t xml:space="preserve">Before you spend a dollar on formation, a domain, or branding —</w:t>
      </w:r>
      <w:r>
        <w:t xml:space="preserve"> </w:t>
      </w:r>
      <w:r>
        <w:rPr>
          <w:b/>
          <w:bCs/>
        </w:rPr>
        <w:t xml:space="preserve">search the USPTO trademark database for your proposed company and product names</w:t>
      </w:r>
      <w:r>
        <w:t xml:space="preserve">.</w:t>
      </w:r>
    </w:p>
    <w:p>
      <w:pPr>
        <w:pStyle w:val="BodyText"/>
      </w:pPr>
      <w:r>
        <w:t xml:space="preserve">If you form an entity, register a domain, file articles, design a logo, and start signing customers under a name that's already trademarked by someone else, you may end up rebranding the entire stack — paying for setup a second time, plus potential legal exposure. The search is free, takes ten minutes, and routinely saves multiples of the $500 budget below.</w:t>
      </w:r>
    </w:p>
    <w:p>
      <w:pPr>
        <w:pStyle w:val="Compact"/>
        <w:numPr>
          <w:ilvl w:val="0"/>
          <w:numId w:val="1002"/>
        </w:numPr>
      </w:pPr>
      <w:r>
        <w:t xml:space="preserve">Search the U.S. registry at</w:t>
      </w:r>
      <w:r>
        <w:t xml:space="preserve"> </w:t>
      </w:r>
      <w:hyperlink r:id="rId18">
        <w:r>
          <w:rPr>
            <w:rStyle w:val="Hyperlink"/>
            <w:b/>
            <w:bCs/>
          </w:rPr>
          <w:t xml:space="preserve">tmsearch.uspto.gov</w:t>
        </w:r>
      </w:hyperlink>
      <w:r>
        <w:t xml:space="preserve"> </w:t>
      </w:r>
      <w:r>
        <w:t xml:space="preserve">— the current USPTO trademark search system (replaced the old TESS in late 2023).</w:t>
      </w:r>
    </w:p>
    <w:p>
      <w:pPr>
        <w:pStyle w:val="Compact"/>
        <w:numPr>
          <w:ilvl w:val="0"/>
          <w:numId w:val="1002"/>
        </w:numPr>
      </w:pPr>
      <w:r>
        <w:t xml:space="preserve">Search for</w:t>
      </w:r>
      <w:r>
        <w:t xml:space="preserve"> </w:t>
      </w:r>
      <w:r>
        <w:rPr>
          <w:b/>
          <w:bCs/>
        </w:rPr>
        <w:t xml:space="preserve">exact name matches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rPr>
          <w:b/>
          <w:bCs/>
        </w:rPr>
        <w:t xml:space="preserve">phonetically / visually similar marks</w:t>
      </w:r>
      <w:r>
        <w:t xml:space="preserve"> </w:t>
      </w:r>
      <w:r>
        <w:t xml:space="preserve">in the same trademark classes (e.g., software, scientific instruments, consulting services).</w:t>
      </w:r>
    </w:p>
    <w:p>
      <w:pPr>
        <w:pStyle w:val="Compact"/>
        <w:numPr>
          <w:ilvl w:val="0"/>
          <w:numId w:val="1002"/>
        </w:numPr>
      </w:pPr>
      <w:r>
        <w:t xml:space="preserve">Use the</w:t>
      </w:r>
      <w:r>
        <w:t xml:space="preserve"> </w:t>
      </w:r>
      <w:hyperlink r:id="rId19">
        <w:r>
          <w:rPr>
            <w:rStyle w:val="Hyperlink"/>
          </w:rPr>
          <w:t xml:space="preserve">Trademark Status &amp; Document Retrieval (TSDR)</w:t>
        </w:r>
      </w:hyperlink>
      <w:r>
        <w:t xml:space="preserve"> </w:t>
      </w:r>
      <w:r>
        <w:t xml:space="preserve">tool to inspect the status of any registrations you find — abandoned applications can sometimes be safely worked around; live registrations usually cannot.</w:t>
      </w:r>
    </w:p>
    <w:p>
      <w:pPr>
        <w:pStyle w:val="Compact"/>
        <w:numPr>
          <w:ilvl w:val="0"/>
          <w:numId w:val="1002"/>
        </w:numPr>
      </w:pPr>
      <w:r>
        <w:t xml:space="preserve">If you plan to operate internationally, also search the</w:t>
      </w:r>
      <w:r>
        <w:t xml:space="preserve"> </w:t>
      </w:r>
      <w:hyperlink r:id="rId20">
        <w:r>
          <w:rPr>
            <w:rStyle w:val="Hyperlink"/>
          </w:rPr>
          <w:t xml:space="preserve">WIPO Global Brand Database</w:t>
        </w:r>
      </w:hyperlink>
      <w:r>
        <w:t xml:space="preserve">.</w:t>
      </w:r>
    </w:p>
    <w:p>
      <w:pPr>
        <w:pStyle w:val="FirstParagraph"/>
      </w:pPr>
      <w:r>
        <w:t xml:space="preserve">A clean search is not a guarantee.</w:t>
      </w:r>
      <w:r>
        <w:t xml:space="preserve"> </w:t>
      </w:r>
      <w:r>
        <w:rPr>
          <w:b/>
          <w:bCs/>
        </w:rPr>
        <w:t xml:space="preserve">Common-law trademarks</w:t>
      </w:r>
      <w:r>
        <w:t xml:space="preserve"> </w:t>
      </w:r>
      <w:r>
        <w:t xml:space="preserve">(unregistered marks that are still legally protected through use) and</w:t>
      </w:r>
      <w:r>
        <w:t xml:space="preserve"> </w:t>
      </w:r>
      <w:r>
        <w:rPr>
          <w:b/>
          <w:bCs/>
        </w:rPr>
        <w:t xml:space="preserve">pending applications</w:t>
      </w:r>
      <w:r>
        <w:t xml:space="preserve"> </w:t>
      </w:r>
      <w:r>
        <w:t xml:space="preserve">can still cause conflicts. For load-bearing names — the company itself, a flagship product, anything you're committing branding dollars to — narrow the candidates down with this search, then run the finalists past a trademark attorney before you spend.</w:t>
      </w:r>
    </w:p>
    <w:p>
      <w:pPr>
        <w:pStyle w:val="SourceCode"/>
      </w:pP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Searched proposed company name on tmsearch.uspto.gov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Searched flagship product / brand names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Checked phonetically / visually similar marks in the same class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Searched WIPO Global Brand Database (if operating internationally)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Noted any pending or near-conflict registrations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Discussed any close calls with a trademark attorney</w:t>
      </w:r>
    </w:p>
    <w:p>
      <w:r>
        <w:pict>
          <v:rect style="width:0;height:1.5pt" o:hralign="center" o:hrstd="t" o:hr="t"/>
        </w:pict>
      </w:r>
    </w:p>
    <w:bookmarkEnd w:id="21"/>
    <w:bookmarkStart w:id="22" w:name="X6e2084101bca154923aa63de0f0144891f421a3"/>
    <w:p>
      <w:pPr>
        <w:pStyle w:val="Heading2"/>
      </w:pPr>
      <w:r>
        <w:t xml:space="preserve">3. Who this guide is for</w:t>
      </w:r>
    </w:p>
    <w:p>
      <w:pPr>
        <w:pStyle w:val="FirstParagraph"/>
      </w:pPr>
      <w:r>
        <w:t xml:space="preserve">This guide is for first-time founders who need to get a real entity set up cheaply so they can:</w:t>
      </w:r>
    </w:p>
    <w:p>
      <w:pPr>
        <w:pStyle w:val="Compact"/>
        <w:numPr>
          <w:ilvl w:val="0"/>
          <w:numId w:val="1003"/>
        </w:numPr>
      </w:pPr>
      <w:r>
        <w:t xml:space="preserve">negotiate contracts;</w:t>
      </w:r>
    </w:p>
    <w:p>
      <w:pPr>
        <w:pStyle w:val="Compact"/>
        <w:numPr>
          <w:ilvl w:val="0"/>
          <w:numId w:val="1003"/>
        </w:numPr>
      </w:pPr>
      <w:r>
        <w:t xml:space="preserve">own or license intellectual property;</w:t>
      </w:r>
    </w:p>
    <w:p>
      <w:pPr>
        <w:pStyle w:val="Compact"/>
        <w:numPr>
          <w:ilvl w:val="0"/>
          <w:numId w:val="1003"/>
        </w:numPr>
      </w:pPr>
      <w:r>
        <w:t xml:space="preserve">apply for grants, including SBIR/STTR-style funding;</w:t>
      </w:r>
    </w:p>
    <w:p>
      <w:pPr>
        <w:pStyle w:val="Compact"/>
        <w:numPr>
          <w:ilvl w:val="0"/>
          <w:numId w:val="1003"/>
        </w:numPr>
      </w:pPr>
      <w:r>
        <w:t xml:space="preserve">open a business bank account;</w:t>
      </w:r>
    </w:p>
    <w:p>
      <w:pPr>
        <w:pStyle w:val="Compact"/>
        <w:numPr>
          <w:ilvl w:val="0"/>
          <w:numId w:val="1003"/>
        </w:numPr>
      </w:pPr>
      <w:r>
        <w:t xml:space="preserve">issue invoices;</w:t>
      </w:r>
    </w:p>
    <w:p>
      <w:pPr>
        <w:pStyle w:val="Compact"/>
        <w:numPr>
          <w:ilvl w:val="0"/>
          <w:numId w:val="1003"/>
        </w:numPr>
      </w:pPr>
      <w:r>
        <w:t xml:space="preserve">use a real business email address;</w:t>
      </w:r>
    </w:p>
    <w:p>
      <w:pPr>
        <w:pStyle w:val="Compact"/>
        <w:numPr>
          <w:ilvl w:val="0"/>
          <w:numId w:val="1003"/>
        </w:numPr>
      </w:pPr>
      <w:r>
        <w:t xml:space="preserve">avoid signing company obligations personally.</w:t>
      </w:r>
    </w:p>
    <w:p>
      <w:pPr>
        <w:pStyle w:val="FirstParagraph"/>
      </w:pPr>
      <w:r>
        <w:t xml:space="preserve">This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a guide to raising venture capital, negotiating university licenses, building a cap table, or issuing equity compensation in detail. It is about getting the basic entity and operating stack in place without spending thousands of dollars too early.</w:t>
      </w:r>
    </w:p>
    <w:p>
      <w:r>
        <w:pict>
          <v:rect style="width:0;height:1.5pt" o:hralign="center" o:hrstd="t" o:hr="t"/>
        </w:pict>
      </w:r>
    </w:p>
    <w:bookmarkEnd w:id="22"/>
    <w:bookmarkStart w:id="24" w:name="Xc798f36a014bfcae21939a92da36e89d0dade27"/>
    <w:p>
      <w:pPr>
        <w:pStyle w:val="Heading2"/>
      </w:pPr>
      <w:r>
        <w:t xml:space="preserve">4. The first decision: solo founder or more than one person?</w:t>
      </w:r>
    </w:p>
    <w:p>
      <w:pPr>
        <w:pStyle w:val="FirstParagraph"/>
      </w:pPr>
      <w:r>
        <w:rPr>
          <w:b/>
          <w:bCs/>
        </w:rPr>
        <w:t xml:space="preserve">Decision flow.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Are there multiple founders, owners, members, partners, or stockholders?</w:t>
      </w:r>
    </w:p>
    <w:p>
      <w:pPr>
        <w:pStyle w:val="Compact"/>
        <w:numPr>
          <w:ilvl w:val="1"/>
          <w:numId w:val="1005"/>
        </w:numPr>
      </w:pPr>
      <w:r>
        <w:rPr>
          <w:b/>
          <w:bCs/>
        </w:rPr>
        <w:t xml:space="preserve">Yes</w:t>
      </w:r>
      <w:r>
        <w:t xml:space="preserve"> </w:t>
      </w:r>
      <w:r>
        <w:t xml:space="preserve">→ talk to a startup lawyer before forming anything.</w:t>
      </w:r>
    </w:p>
    <w:p>
      <w:pPr>
        <w:pStyle w:val="Compact"/>
        <w:numPr>
          <w:ilvl w:val="1"/>
          <w:numId w:val="1005"/>
        </w:numPr>
      </w:pPr>
      <w:r>
        <w:rPr>
          <w:b/>
          <w:bCs/>
        </w:rPr>
        <w:t xml:space="preserve">No</w:t>
      </w:r>
      <w:r>
        <w:t xml:space="preserve"> </w:t>
      </w:r>
      <w:r>
        <w:t xml:space="preserve">→ continue.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Are you raising outside investment soon?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Yes</w:t>
      </w:r>
      <w:r>
        <w:t xml:space="preserve"> </w:t>
      </w:r>
      <w:r>
        <w:t xml:space="preserve">→ consider forming a C-Corp.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No</w:t>
      </w:r>
      <w:r>
        <w:t xml:space="preserve"> </w:t>
      </w:r>
      <w:r>
        <w:t xml:space="preserve">→ continue.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Do you mainly need an entity to own IP, license IP, sign contracts, invoice, or apply for grants?</w:t>
      </w:r>
    </w:p>
    <w:p>
      <w:pPr>
        <w:pStyle w:val="Compact"/>
        <w:numPr>
          <w:ilvl w:val="1"/>
          <w:numId w:val="1007"/>
        </w:numPr>
      </w:pPr>
      <w:r>
        <w:rPr>
          <w:b/>
          <w:bCs/>
        </w:rPr>
        <w:t xml:space="preserve">Yes</w:t>
      </w:r>
      <w:r>
        <w:t xml:space="preserve"> </w:t>
      </w:r>
      <w:r>
        <w:t xml:space="preserve">→ a single-member LLC may be enough.</w:t>
      </w:r>
    </w:p>
    <w:p>
      <w:pPr>
        <w:pStyle w:val="Compact"/>
        <w:numPr>
          <w:ilvl w:val="1"/>
          <w:numId w:val="1007"/>
        </w:numPr>
      </w:pPr>
      <w:r>
        <w:rPr>
          <w:b/>
          <w:bCs/>
        </w:rPr>
        <w:t xml:space="preserve">No / unsure</w:t>
      </w:r>
      <w:r>
        <w:t xml:space="preserve"> </w:t>
      </w:r>
      <w:r>
        <w:t xml:space="preserve">→ keep it simple, but understand your next 12–24 months.</w:t>
      </w:r>
    </w:p>
    <w:p>
      <w:pPr>
        <w:pStyle w:val="FirstParagraph"/>
      </w:pPr>
      <w:r>
        <w:t xml:space="preserve">Then in all cases:</w:t>
      </w:r>
    </w:p>
    <w:p>
      <w:pPr>
        <w:pStyle w:val="Compact"/>
        <w:numPr>
          <w:ilvl w:val="0"/>
          <w:numId w:val="1008"/>
        </w:numPr>
      </w:pPr>
      <w:r>
        <w:t xml:space="preserve">Use a formation platform or statutory agent.</w:t>
      </w:r>
    </w:p>
    <w:p>
      <w:pPr>
        <w:pStyle w:val="Compact"/>
        <w:numPr>
          <w:ilvl w:val="0"/>
          <w:numId w:val="1008"/>
        </w:numPr>
      </w:pPr>
      <w:r>
        <w:t xml:space="preserve">Get an EIN directly from the IRS — it's free.</w:t>
      </w:r>
    </w:p>
    <w:p>
      <w:pPr>
        <w:pStyle w:val="Compact"/>
        <w:numPr>
          <w:ilvl w:val="0"/>
          <w:numId w:val="1008"/>
        </w:numPr>
      </w:pPr>
      <w:r>
        <w:t xml:space="preserve">Set up domain, email, bank account, and accounting.</w:t>
      </w:r>
    </w:p>
    <w:p>
      <w:pPr>
        <w:pStyle w:val="Compact"/>
        <w:numPr>
          <w:ilvl w:val="0"/>
          <w:numId w:val="1008"/>
        </w:numPr>
      </w:pPr>
      <w:r>
        <w:t xml:space="preserve">Check foreign-entity registration in states where you actually operate.</w:t>
      </w:r>
    </w:p>
    <w:p>
      <w:pPr>
        <w:pStyle w:val="Compact"/>
        <w:numPr>
          <w:ilvl w:val="0"/>
          <w:numId w:val="1008"/>
        </w:numPr>
      </w:pPr>
      <w:r>
        <w:t xml:space="preserve">Track revenue, payroll, taxes, and annual reports.</w:t>
      </w:r>
    </w:p>
    <w:bookmarkStart w:id="23" w:name="the-hard-rule"/>
    <w:p>
      <w:pPr>
        <w:pStyle w:val="Heading3"/>
      </w:pPr>
      <w:r>
        <w:t xml:space="preserve">The hard rule</w:t>
      </w:r>
    </w:p>
    <w:p>
      <w:pPr>
        <w:pStyle w:val="FirstParagraph"/>
      </w:pPr>
      <w:r>
        <w:t xml:space="preserve">If there is more than one party involved, get a lawyer.</w:t>
      </w:r>
    </w:p>
    <w:p>
      <w:pPr>
        <w:pStyle w:val="BodyText"/>
      </w:pPr>
      <w:r>
        <w:t xml:space="preserve">That includes:</w:t>
      </w:r>
    </w:p>
    <w:p>
      <w:pPr>
        <w:pStyle w:val="Compact"/>
        <w:numPr>
          <w:ilvl w:val="0"/>
          <w:numId w:val="1009"/>
        </w:numPr>
      </w:pPr>
      <w:r>
        <w:t xml:space="preserve">two co-founders;</w:t>
      </w:r>
    </w:p>
    <w:p>
      <w:pPr>
        <w:pStyle w:val="Compact"/>
        <w:numPr>
          <w:ilvl w:val="0"/>
          <w:numId w:val="1009"/>
        </w:numPr>
      </w:pPr>
      <w:r>
        <w:t xml:space="preserve">a technical founder plus a business founder;</w:t>
      </w:r>
    </w:p>
    <w:p>
      <w:pPr>
        <w:pStyle w:val="Compact"/>
        <w:numPr>
          <w:ilvl w:val="0"/>
          <w:numId w:val="1009"/>
        </w:numPr>
      </w:pPr>
      <w:r>
        <w:t xml:space="preserve">a professor plus a graduate student;</w:t>
      </w:r>
    </w:p>
    <w:p>
      <w:pPr>
        <w:pStyle w:val="Compact"/>
        <w:numPr>
          <w:ilvl w:val="0"/>
          <w:numId w:val="1009"/>
        </w:numPr>
      </w:pPr>
      <w:r>
        <w:t xml:space="preserve">a company plus a university inventor;</w:t>
      </w:r>
    </w:p>
    <w:p>
      <w:pPr>
        <w:pStyle w:val="Compact"/>
        <w:numPr>
          <w:ilvl w:val="0"/>
          <w:numId w:val="1009"/>
        </w:numPr>
      </w:pPr>
      <w:r>
        <w:t xml:space="preserve">a spouse, friend, or advisor receiving ownership;</w:t>
      </w:r>
    </w:p>
    <w:p>
      <w:pPr>
        <w:pStyle w:val="Compact"/>
        <w:numPr>
          <w:ilvl w:val="0"/>
          <w:numId w:val="1009"/>
        </w:numPr>
      </w:pPr>
      <w:r>
        <w:t xml:space="preserve">an LLC with more than one member;</w:t>
      </w:r>
    </w:p>
    <w:p>
      <w:pPr>
        <w:pStyle w:val="Compact"/>
        <w:numPr>
          <w:ilvl w:val="0"/>
          <w:numId w:val="1009"/>
        </w:numPr>
      </w:pPr>
      <w:r>
        <w:t xml:space="preserve">a C-Corp with multiple founders receiving stock.</w:t>
      </w:r>
    </w:p>
    <w:p>
      <w:pPr>
        <w:pStyle w:val="FirstParagraph"/>
      </w:pPr>
      <w:r>
        <w:t xml:space="preserve">The reason is simple: once there is more than one person, you are dealing with ownership, control, fiduciary duties, tax allocations, IP assignment, vesting, deadlock, securities law, and breakup scenarios. Templates are not enough.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Xb0ef06b7b1a5ea0fb5e744b90c8024f0f5c2380"/>
    <w:p>
      <w:pPr>
        <w:pStyle w:val="Heading2"/>
      </w:pPr>
      <w:r>
        <w:t xml:space="preserve">5. LLC vs C-Corp</w:t>
      </w:r>
    </w:p>
    <w:p>
      <w:pPr>
        <w:pStyle w:val="FirstParagraph"/>
      </w:pPr>
      <w:r>
        <w:t xml:space="preserve">For a</w:t>
      </w:r>
      <w:r>
        <w:t xml:space="preserve"> </w:t>
      </w:r>
      <w:r>
        <w:rPr>
          <w:b/>
          <w:bCs/>
        </w:rPr>
        <w:t xml:space="preserve">solo founder</w:t>
      </w:r>
      <w:r>
        <w:t xml:space="preserve">, the basic fork is usually: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Founder situation</w:t>
            </w:r>
          </w:p>
        </w:tc>
        <w:tc>
          <w:tcPr/>
          <w:p>
            <w:pPr>
              <w:pStyle w:val="Compact"/>
            </w:pPr>
            <w:r>
              <w:t xml:space="preserve">Entity that may fit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You need an entity to own/license IP, sign contracts, invoice, or apply for grants</w:t>
            </w:r>
          </w:p>
        </w:tc>
        <w:tc>
          <w:tcPr/>
          <w:p>
            <w:pPr>
              <w:pStyle w:val="Compact"/>
            </w:pPr>
            <w:r>
              <w:t xml:space="preserve">Single-member LLC</w:t>
            </w:r>
          </w:p>
        </w:tc>
      </w:tr>
      <w:tr>
        <w:tc>
          <w:tcPr/>
          <w:p>
            <w:pPr>
              <w:pStyle w:val="Compact"/>
            </w:pPr>
            <w:r>
              <w:t xml:space="preserve">You expect to raise outside investment soon</w:t>
            </w:r>
          </w:p>
        </w:tc>
        <w:tc>
          <w:tcPr/>
          <w:p>
            <w:pPr>
              <w:pStyle w:val="Compact"/>
            </w:pPr>
            <w:r>
              <w:t xml:space="preserve">C-Corp</w:t>
            </w:r>
          </w:p>
        </w:tc>
      </w:tr>
      <w:tr>
        <w:tc>
          <w:tcPr/>
          <w:p>
            <w:pPr>
              <w:pStyle w:val="Compact"/>
            </w:pPr>
            <w:r>
              <w:t xml:space="preserve">You plan to hire employees and issue equity incentives</w:t>
            </w:r>
          </w:p>
        </w:tc>
        <w:tc>
          <w:tcPr/>
          <w:p>
            <w:pPr>
              <w:pStyle w:val="Compact"/>
            </w:pPr>
            <w:r>
              <w:t xml:space="preserve">Usually C-Corp</w:t>
            </w:r>
          </w:p>
        </w:tc>
      </w:tr>
      <w:tr>
        <w:tc>
          <w:tcPr/>
          <w:p>
            <w:pPr>
              <w:pStyle w:val="Compact"/>
            </w:pPr>
            <w:r>
              <w:t xml:space="preserve">You have more than one founder/member/owner</w:t>
            </w:r>
          </w:p>
        </w:tc>
        <w:tc>
          <w:tcPr/>
          <w:p>
            <w:pPr>
              <w:pStyle w:val="Compact"/>
            </w:pPr>
            <w:r>
              <w:t xml:space="preserve">Lawyer first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You are unsure but need a simple entity now</w:t>
            </w:r>
          </w:p>
        </w:tc>
        <w:tc>
          <w:tcPr/>
          <w:p>
            <w:pPr>
              <w:pStyle w:val="Compact"/>
            </w:pPr>
            <w:r>
              <w:t xml:space="preserve">Single-member LLC may be a reasonable starting point</w:t>
            </w:r>
          </w:p>
        </w:tc>
      </w:tr>
    </w:tbl>
    <w:p>
      <w:pPr>
        <w:pStyle w:val="BodyText"/>
      </w:pPr>
      <w:r>
        <w:t xml:space="preserve">A solo founder can often start with a</w:t>
      </w:r>
      <w:r>
        <w:t xml:space="preserve"> </w:t>
      </w:r>
      <w:r>
        <w:rPr>
          <w:b/>
          <w:bCs/>
        </w:rPr>
        <w:t xml:space="preserve">single-member LLC</w:t>
      </w:r>
      <w:r>
        <w:t xml:space="preserve"> </w:t>
      </w:r>
      <w:r>
        <w:t xml:space="preserve">and later convert to a C-Corp if the company becomes venture-track. That is not free and not always trivial, but it is common enough that it can be better than overbuilding too early.</w:t>
      </w:r>
    </w:p>
    <w:p>
      <w:pPr>
        <w:pStyle w:val="BodyText"/>
      </w:pPr>
      <w:r>
        <w:t xml:space="preserve">A solo founder can also start as a</w:t>
      </w:r>
      <w:r>
        <w:t xml:space="preserve"> </w:t>
      </w:r>
      <w:r>
        <w:rPr>
          <w:b/>
          <w:bCs/>
        </w:rPr>
        <w:t xml:space="preserve">C-Corp</w:t>
      </w:r>
      <w:r>
        <w:t xml:space="preserve"> </w:t>
      </w:r>
      <w:r>
        <w:t xml:space="preserve">from the beginning if they know they need to raise investment, issue stock, create a stock option plan, or look like a venture-backed startup from day one.</w:t>
      </w:r>
    </w:p>
    <w:bookmarkStart w:id="25" w:name="where-to-form"/>
    <w:p>
      <w:pPr>
        <w:pStyle w:val="Heading3"/>
      </w:pPr>
      <w:r>
        <w:t xml:space="preserve">Where to form</w:t>
      </w:r>
    </w:p>
    <w:p>
      <w:pPr>
        <w:pStyle w:val="FirstParagraph"/>
      </w:pPr>
      <w:r>
        <w:t xml:space="preserve">The state of formation depends on entity type and intent.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LLC</w:t>
      </w:r>
      <w:r>
        <w:t xml:space="preserve"> </w:t>
      </w:r>
      <w:r>
        <w:t xml:space="preserve">— usually best formed in the state where you actually operate. You'll need foreign-entity registration anywhere you're doing real business anyway, and most home-state LLC formation fees and annual reports are cheaper than going Delaware-then-foreign. Some founders form an LLC in</w:t>
      </w:r>
      <w:r>
        <w:t xml:space="preserve"> </w:t>
      </w:r>
      <w:r>
        <w:rPr>
          <w:b/>
          <w:bCs/>
        </w:rPr>
        <w:t xml:space="preserve">Wyoming</w:t>
      </w:r>
      <w:r>
        <w:t xml:space="preserve"> </w:t>
      </w:r>
      <w:r>
        <w:t xml:space="preserve">(no state income tax, very low annual fees) or</w:t>
      </w:r>
      <w:r>
        <w:t xml:space="preserve"> </w:t>
      </w:r>
      <w:r>
        <w:rPr>
          <w:b/>
          <w:bCs/>
        </w:rPr>
        <w:t xml:space="preserve">Delaware</w:t>
      </w:r>
      <w:r>
        <w:t xml:space="preserve"> </w:t>
      </w:r>
      <w:r>
        <w:t xml:space="preserve">instead, to save on fees, set up for a clean later conversion to a C-Corp, or because they don't have a strong home-state nexus.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C-Corp or Public Benefit Corp (PBC)</w:t>
      </w:r>
      <w:r>
        <w:t xml:space="preserve"> </w:t>
      </w:r>
      <w:r>
        <w:t xml:space="preserve">— almost always</w:t>
      </w:r>
      <w:r>
        <w:t xml:space="preserve"> </w:t>
      </w:r>
      <w:r>
        <w:rPr>
          <w:b/>
          <w:bCs/>
        </w:rPr>
        <w:t xml:space="preserve">Delaware</w:t>
      </w:r>
      <w:r>
        <w:t xml:space="preserve">. Investor-friendly corporate law, fast and predictable Court of Chancery, and every template from Cooley GO, Orrick, and WilmerHale assumes a Delaware certificate of incorporation. Even when the company operates elsewhere, the entity itself lives in Delaware.</w:t>
      </w:r>
    </w:p>
    <w:p>
      <w:pPr>
        <w:pStyle w:val="BlockText"/>
      </w:pPr>
      <w:r>
        <w:rPr>
          <w:b/>
          <w:bCs/>
        </w:rPr>
        <w:t xml:space="preserve">Example.</w:t>
      </w:r>
      <w:r>
        <w:t xml:space="preserve"> </w:t>
      </w:r>
      <w:r>
        <w:t xml:space="preserve">Science Founders, Inc. is a Massachusetts non-profit corporation (a 501(c)(3)). It was formed in MA because that is where it actually operates — a non-profit doesn't get the same Delaware-jurisdiction benefits a venture-track startup does.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X2899c74fb7006038cc2bee6594be675fee41683"/>
    <w:p>
      <w:pPr>
        <w:pStyle w:val="Heading2"/>
      </w:pPr>
      <w:r>
        <w:t xml:space="preserve">6. What is actually different?</w:t>
      </w:r>
    </w:p>
    <w:bookmarkStart w:id="27" w:name="llc"/>
    <w:p>
      <w:pPr>
        <w:pStyle w:val="Heading3"/>
      </w:pPr>
      <w:r>
        <w:t xml:space="preserve">LLC</w:t>
      </w:r>
    </w:p>
    <w:p>
      <w:pPr>
        <w:pStyle w:val="FirstParagraph"/>
      </w:pPr>
      <w:r>
        <w:t xml:space="preserve">An LLC is usually governed by an</w:t>
      </w:r>
      <w:r>
        <w:t xml:space="preserve"> </w:t>
      </w:r>
      <w:r>
        <w:rPr>
          <w:b/>
          <w:bCs/>
        </w:rPr>
        <w:t xml:space="preserve">Operating Agreement</w:t>
      </w:r>
      <w:r>
        <w:t xml:space="preserve">.</w:t>
      </w:r>
    </w:p>
    <w:p>
      <w:pPr>
        <w:pStyle w:val="BodyText"/>
      </w:pPr>
      <w:r>
        <w:t xml:space="preserve">For a single-member LLC, the operating agreement can be simple. It says who owns the company, who manages it, and how the company operates. A solo founder’s LLC may also need a basic</w:t>
      </w:r>
      <w:r>
        <w:t xml:space="preserve"> </w:t>
      </w:r>
      <w:r>
        <w:rPr>
          <w:b/>
          <w:bCs/>
        </w:rPr>
        <w:t xml:space="preserve">banking resolution</w:t>
      </w:r>
      <w:r>
        <w:t xml:space="preserve"> </w:t>
      </w:r>
      <w:r>
        <w:t xml:space="preserve">authorizing the founder or manager to open bank accounts and act for the company.</w:t>
      </w:r>
    </w:p>
    <w:p>
      <w:pPr>
        <w:pStyle w:val="BodyText"/>
      </w:pPr>
      <w:r>
        <w:t xml:space="preserve">LLC ownership is typically expressed as</w:t>
      </w:r>
      <w:r>
        <w:t xml:space="preserve"> </w:t>
      </w:r>
      <w:r>
        <w:rPr>
          <w:b/>
          <w:bCs/>
        </w:rPr>
        <w:t xml:space="preserve">membership interests</w:t>
      </w:r>
      <w:r>
        <w:t xml:space="preserve"> </w:t>
      </w:r>
      <w:r>
        <w:t xml:space="preserve">rather than shares of stock.</w:t>
      </w:r>
    </w:p>
    <w:bookmarkEnd w:id="27"/>
    <w:bookmarkStart w:id="28" w:name="c-corp"/>
    <w:p>
      <w:pPr>
        <w:pStyle w:val="Heading3"/>
      </w:pPr>
      <w:r>
        <w:t xml:space="preserve">C-Corp</w:t>
      </w:r>
    </w:p>
    <w:p>
      <w:pPr>
        <w:pStyle w:val="FirstParagraph"/>
      </w:pPr>
      <w:r>
        <w:t xml:space="preserve">A corporation is formed by filing a</w:t>
      </w:r>
      <w:r>
        <w:t xml:space="preserve"> </w:t>
      </w:r>
      <w:r>
        <w:rPr>
          <w:b/>
          <w:bCs/>
        </w:rPr>
        <w:t xml:space="preserve">Certificate of Incorporation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Articles of Incorporation</w:t>
      </w:r>
      <w:r>
        <w:t xml:space="preserve">, depending on the state. Delaware calls it a Certificate of Incorporation.</w:t>
      </w:r>
    </w:p>
    <w:p>
      <w:pPr>
        <w:pStyle w:val="BodyText"/>
      </w:pPr>
      <w:r>
        <w:t xml:space="preserve">A C-Corp usually has:</w:t>
      </w:r>
    </w:p>
    <w:p>
      <w:pPr>
        <w:pStyle w:val="Compact"/>
        <w:numPr>
          <w:ilvl w:val="0"/>
          <w:numId w:val="1011"/>
        </w:numPr>
      </w:pPr>
      <w:r>
        <w:t xml:space="preserve">a certificate/articles of incorporation;</w:t>
      </w:r>
    </w:p>
    <w:p>
      <w:pPr>
        <w:pStyle w:val="Compact"/>
        <w:numPr>
          <w:ilvl w:val="0"/>
          <w:numId w:val="1011"/>
        </w:numPr>
      </w:pPr>
      <w:r>
        <w:t xml:space="preserve">bylaws;</w:t>
      </w:r>
    </w:p>
    <w:p>
      <w:pPr>
        <w:pStyle w:val="Compact"/>
        <w:numPr>
          <w:ilvl w:val="0"/>
          <w:numId w:val="1011"/>
        </w:numPr>
      </w:pPr>
      <w:r>
        <w:t xml:space="preserve">an incorporator consent;</w:t>
      </w:r>
    </w:p>
    <w:p>
      <w:pPr>
        <w:pStyle w:val="Compact"/>
        <w:numPr>
          <w:ilvl w:val="0"/>
          <w:numId w:val="1011"/>
        </w:numPr>
      </w:pPr>
      <w:r>
        <w:t xml:space="preserve">initial board consent;</w:t>
      </w:r>
    </w:p>
    <w:p>
      <w:pPr>
        <w:pStyle w:val="Compact"/>
        <w:numPr>
          <w:ilvl w:val="0"/>
          <w:numId w:val="1011"/>
        </w:numPr>
      </w:pPr>
      <w:r>
        <w:t xml:space="preserve">stock purchase agreements;</w:t>
      </w:r>
    </w:p>
    <w:p>
      <w:pPr>
        <w:pStyle w:val="Compact"/>
        <w:numPr>
          <w:ilvl w:val="0"/>
          <w:numId w:val="1011"/>
        </w:numPr>
      </w:pPr>
      <w:r>
        <w:t xml:space="preserve">founder stock issuances;</w:t>
      </w:r>
    </w:p>
    <w:p>
      <w:pPr>
        <w:pStyle w:val="Compact"/>
        <w:numPr>
          <w:ilvl w:val="0"/>
          <w:numId w:val="1011"/>
        </w:numPr>
      </w:pPr>
      <w:r>
        <w:t xml:space="preserve">possibly restricted stock;</w:t>
      </w:r>
    </w:p>
    <w:p>
      <w:pPr>
        <w:pStyle w:val="Compact"/>
        <w:numPr>
          <w:ilvl w:val="0"/>
          <w:numId w:val="1011"/>
        </w:numPr>
      </w:pPr>
      <w:r>
        <w:t xml:space="preserve">possibly 83(b) election issues;</w:t>
      </w:r>
    </w:p>
    <w:p>
      <w:pPr>
        <w:pStyle w:val="Compact"/>
        <w:numPr>
          <w:ilvl w:val="0"/>
          <w:numId w:val="1011"/>
        </w:numPr>
      </w:pPr>
      <w:r>
        <w:t xml:space="preserve">later, a stock option plan.</w:t>
      </w:r>
    </w:p>
    <w:p>
      <w:pPr>
        <w:pStyle w:val="FirstParagraph"/>
      </w:pPr>
      <w:r>
        <w:t xml:space="preserve">C-Corp ownership usually starts through</w:t>
      </w:r>
      <w:r>
        <w:t xml:space="preserve"> </w:t>
      </w:r>
      <w:r>
        <w:rPr>
          <w:b/>
          <w:bCs/>
        </w:rPr>
        <w:t xml:space="preserve">stock purchases</w:t>
      </w:r>
      <w:r>
        <w:t xml:space="preserve">. Even founder stock can involve securities law and tax issues, especially if vesting is involved.</w:t>
      </w:r>
    </w:p>
    <w:p>
      <w:pPr>
        <w:pStyle w:val="BodyText"/>
      </w:pPr>
      <w:r>
        <w:t xml:space="preserve">This is why multi-founder C-Corps should not be formed casually from templates without a lawyer.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X824e2cabc825e4f5cc44457d0c21213b8c78124"/>
    <w:p>
      <w:pPr>
        <w:pStyle w:val="Heading2"/>
      </w:pPr>
      <w:r>
        <w:t xml:space="preserve">7. Formation platforms and statutory agents</w:t>
      </w:r>
    </w:p>
    <w:p>
      <w:pPr>
        <w:pStyle w:val="FirstParagraph"/>
      </w:pPr>
      <w:r>
        <w:t xml:space="preserve">This guide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recommend the pure DIY Secretary of State route for most first-time founders.</w:t>
      </w:r>
    </w:p>
    <w:p>
      <w:pPr>
        <w:pStyle w:val="BodyText"/>
      </w:pPr>
      <w:r>
        <w:t xml:space="preserve">Instead, use a formation platform or statutory agent that helps with:</w:t>
      </w:r>
    </w:p>
    <w:p>
      <w:pPr>
        <w:pStyle w:val="Compact"/>
        <w:numPr>
          <w:ilvl w:val="0"/>
          <w:numId w:val="1012"/>
        </w:numPr>
      </w:pPr>
      <w:r>
        <w:t xml:space="preserve">entity formation;</w:t>
      </w:r>
    </w:p>
    <w:p>
      <w:pPr>
        <w:pStyle w:val="Compact"/>
        <w:numPr>
          <w:ilvl w:val="0"/>
          <w:numId w:val="1012"/>
        </w:numPr>
      </w:pPr>
      <w:r>
        <w:t xml:space="preserve">registered agent / statutory agent service;</w:t>
      </w:r>
    </w:p>
    <w:p>
      <w:pPr>
        <w:pStyle w:val="Compact"/>
        <w:numPr>
          <w:ilvl w:val="0"/>
          <w:numId w:val="1012"/>
        </w:numPr>
      </w:pPr>
      <w:r>
        <w:t xml:space="preserve">annual report reminders;</w:t>
      </w:r>
    </w:p>
    <w:p>
      <w:pPr>
        <w:pStyle w:val="Compact"/>
        <w:numPr>
          <w:ilvl w:val="0"/>
          <w:numId w:val="1012"/>
        </w:numPr>
      </w:pPr>
      <w:r>
        <w:t xml:space="preserve">compliance dashboards;</w:t>
      </w:r>
    </w:p>
    <w:p>
      <w:pPr>
        <w:pStyle w:val="Compact"/>
        <w:numPr>
          <w:ilvl w:val="0"/>
          <w:numId w:val="1012"/>
        </w:numPr>
      </w:pPr>
      <w:r>
        <w:t xml:space="preserve">document storage;</w:t>
      </w:r>
    </w:p>
    <w:p>
      <w:pPr>
        <w:pStyle w:val="Compact"/>
        <w:numPr>
          <w:ilvl w:val="0"/>
          <w:numId w:val="1012"/>
        </w:numPr>
      </w:pPr>
      <w:r>
        <w:t xml:space="preserve">foreign qualification support;</w:t>
      </w:r>
    </w:p>
    <w:p>
      <w:pPr>
        <w:pStyle w:val="Compact"/>
        <w:numPr>
          <w:ilvl w:val="0"/>
          <w:numId w:val="1012"/>
        </w:numPr>
      </w:pPr>
      <w:r>
        <w:t xml:space="preserve">registered agent renewals.</w:t>
      </w:r>
    </w:p>
    <w:p>
      <w:pPr>
        <w:pStyle w:val="FirstParagraph"/>
      </w:pPr>
      <w:r>
        <w:t xml:space="preserve">Platforms I have used: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Platform</w:t>
            </w:r>
          </w:p>
        </w:tc>
        <w:tc>
          <w:tcPr/>
          <w:p>
            <w:pPr>
              <w:pStyle w:val="Compact"/>
            </w:pPr>
            <w:r>
              <w:t xml:space="preserve">Useful for</w:t>
            </w:r>
          </w:p>
        </w:tc>
      </w:tr>
      <w:tr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  <w:b/>
                  <w:bCs/>
                </w:rPr>
                <w:t xml:space="preserve">Bizee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Low-cost LLC or corporation formation; packages often start at $0 plus state fees, depending on options.</w:t>
            </w:r>
          </w:p>
        </w:tc>
      </w:tr>
      <w:tr>
        <w:tc>
          <w:tcPr/>
          <w:p>
            <w:pPr>
              <w:pStyle w:val="Compact"/>
            </w:pPr>
            <w:hyperlink r:id="rId30">
              <w:r>
                <w:rPr>
                  <w:rStyle w:val="Hyperlink"/>
                  <w:b/>
                  <w:bCs/>
                </w:rPr>
                <w:t xml:space="preserve">Harvard Business Services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Delaware LLCs and corporations; especially useful if you know you want a Delaware entity.</w:t>
            </w:r>
          </w:p>
        </w:tc>
      </w:tr>
      <w:tr>
        <w:tc>
          <w:tcPr/>
          <w:p>
            <w:pPr>
              <w:pStyle w:val="Compact"/>
            </w:pPr>
            <w:hyperlink r:id="rId31">
              <w:r>
                <w:rPr>
                  <w:rStyle w:val="Hyperlink"/>
                  <w:b/>
                  <w:bCs/>
                </w:rPr>
                <w:t xml:space="preserve">LegalZoom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Broad business formation platform for LLCs, corporations, DBAs, and related services.</w:t>
            </w:r>
          </w:p>
        </w:tc>
      </w:tr>
    </w:tbl>
    <w:p>
      <w:pPr>
        <w:pStyle w:val="BodyText"/>
      </w:pPr>
      <w:r>
        <w:t xml:space="preserve">There are many others people can find. The point is not that these are the only options. The point is that a decent platform can make annual reports, registered agent renewals, and entity records easier to manage.</w:t>
      </w:r>
    </w:p>
    <w:p>
      <w:pPr>
        <w:pStyle w:val="BlockText"/>
      </w:pPr>
      <w:r>
        <w:rPr>
          <w:b/>
          <w:bCs/>
        </w:rPr>
        <w:t xml:space="preserve">Example.</w:t>
      </w:r>
      <w:r>
        <w:t xml:space="preserve"> </w:t>
      </w:r>
      <w:r>
        <w:t xml:space="preserve">Science Founders uses Bizee for entity formation, registered-agent service, and annual-report management on its Massachusetts non-profit corporation.</w:t>
      </w:r>
    </w:p>
    <w:p>
      <w:r>
        <w:pict>
          <v:rect style="width:0;height:1.5pt" o:hralign="center" o:hrstd="t" o:hr="t"/>
        </w:pict>
      </w:r>
    </w:p>
    <w:bookmarkEnd w:id="32"/>
    <w:bookmarkStart w:id="33" w:name="X0b048d74d68ed1926ae89c227a69b6530241128"/>
    <w:p>
      <w:pPr>
        <w:pStyle w:val="Heading2"/>
      </w:pPr>
      <w:r>
        <w:t xml:space="preserve">8. Delaware entity does not mean Delaware-only obligations</w:t>
      </w:r>
    </w:p>
    <w:p>
      <w:pPr>
        <w:pStyle w:val="FirstParagraph"/>
      </w:pPr>
      <w:r>
        <w:t xml:space="preserve">A common founder mistake is thinking:</w:t>
      </w:r>
    </w:p>
    <w:p>
      <w:pPr>
        <w:pStyle w:val="BlockText"/>
      </w:pPr>
      <w:r>
        <w:t xml:space="preserve">“I formed in Delaware, so I only deal with Delaware.”</w:t>
      </w:r>
    </w:p>
    <w:p>
      <w:pPr>
        <w:pStyle w:val="FirstParagraph"/>
      </w:pPr>
      <w:r>
        <w:t xml:space="preserve">No.</w:t>
      </w:r>
    </w:p>
    <w:p>
      <w:pPr>
        <w:pStyle w:val="BodyText"/>
      </w:pPr>
      <w:r>
        <w:t xml:space="preserve">Once your company has real business activities in another state, you may need to register there as a</w:t>
      </w:r>
      <w:r>
        <w:t xml:space="preserve"> </w:t>
      </w:r>
      <w:r>
        <w:rPr>
          <w:b/>
          <w:bCs/>
        </w:rPr>
        <w:t xml:space="preserve">foreign entity</w:t>
      </w:r>
      <w:r>
        <w:t xml:space="preserve">.</w:t>
      </w:r>
    </w:p>
    <w:p>
      <w:pPr>
        <w:pStyle w:val="BodyText"/>
      </w:pPr>
      <w:r>
        <w:t xml:space="preserve">For example:</w:t>
      </w:r>
    </w:p>
    <w:p>
      <w:pPr>
        <w:pStyle w:val="BlockText"/>
      </w:pPr>
      <w:r>
        <w:t xml:space="preserve">A Massachusetts startup may form as a Delaware C-Corp, then register as a foreign corporation in Massachusetts, file annual reports or taxes in Massachusetts, and also file federal tax returns.</w:t>
      </w:r>
    </w:p>
    <w:p>
      <w:pPr>
        <w:pStyle w:val="FirstParagraph"/>
      </w:pPr>
      <w:r>
        <w:t xml:space="preserve">This is normal. It is also one reason formation platforms and registered agent services are useful: they can help track annual filings, franchise taxes, registered agent renewals, and foreign qualifications.</w:t>
      </w:r>
    </w:p>
    <w:p>
      <w:pPr>
        <w:pStyle w:val="BodyText"/>
      </w:pPr>
      <w:r>
        <w:t xml:space="preserve">Business activity can include things like:</w:t>
      </w:r>
    </w:p>
    <w:p>
      <w:pPr>
        <w:pStyle w:val="Compact"/>
        <w:numPr>
          <w:ilvl w:val="0"/>
          <w:numId w:val="1013"/>
        </w:numPr>
      </w:pPr>
      <w:r>
        <w:t xml:space="preserve">having employees in a state;</w:t>
      </w:r>
    </w:p>
    <w:p>
      <w:pPr>
        <w:pStyle w:val="Compact"/>
        <w:numPr>
          <w:ilvl w:val="0"/>
          <w:numId w:val="1013"/>
        </w:numPr>
      </w:pPr>
      <w:r>
        <w:t xml:space="preserve">having an office or lab in a state;</w:t>
      </w:r>
    </w:p>
    <w:p>
      <w:pPr>
        <w:pStyle w:val="Compact"/>
        <w:numPr>
          <w:ilvl w:val="0"/>
          <w:numId w:val="1013"/>
        </w:numPr>
      </w:pPr>
      <w:r>
        <w:t xml:space="preserve">regularly conducting business from a state;</w:t>
      </w:r>
    </w:p>
    <w:p>
      <w:pPr>
        <w:pStyle w:val="Compact"/>
        <w:numPr>
          <w:ilvl w:val="0"/>
          <w:numId w:val="1013"/>
        </w:numPr>
      </w:pPr>
      <w:r>
        <w:t xml:space="preserve">applying for state-specific grants or contracts;</w:t>
      </w:r>
    </w:p>
    <w:p>
      <w:pPr>
        <w:pStyle w:val="Compact"/>
        <w:numPr>
          <w:ilvl w:val="0"/>
          <w:numId w:val="1013"/>
        </w:numPr>
      </w:pPr>
      <w:r>
        <w:t xml:space="preserve">signing customers or leases tied to that state;</w:t>
      </w:r>
    </w:p>
    <w:p>
      <w:pPr>
        <w:pStyle w:val="Compact"/>
        <w:numPr>
          <w:ilvl w:val="0"/>
          <w:numId w:val="1013"/>
        </w:numPr>
      </w:pPr>
      <w:r>
        <w:t xml:space="preserve">holding assets or operations there.</w:t>
      </w:r>
    </w:p>
    <w:p>
      <w:pPr>
        <w:pStyle w:val="FirstParagraph"/>
      </w:pPr>
      <w:r>
        <w:t xml:space="preserve">The details vary by state, so check with a lawyer or CPA when operations become real.</w:t>
      </w:r>
    </w:p>
    <w:p>
      <w:r>
        <w:pict>
          <v:rect style="width:0;height:1.5pt" o:hralign="center" o:hrstd="t" o:hr="t"/>
        </w:pict>
      </w:r>
    </w:p>
    <w:bookmarkEnd w:id="33"/>
    <w:bookmarkStart w:id="35" w:name="Xd4f4e9a139823e7bd9205b3b55bc3fe2078abfc"/>
    <w:p>
      <w:pPr>
        <w:pStyle w:val="Heading2"/>
      </w:pPr>
      <w:r>
        <w:t xml:space="preserve">9. Get your EIN yourself</w:t>
      </w:r>
    </w:p>
    <w:p>
      <w:pPr>
        <w:pStyle w:val="FirstParagraph"/>
      </w:pPr>
      <w:r>
        <w:t xml:space="preserve">After formation, the company needs an</w:t>
      </w:r>
      <w:r>
        <w:t xml:space="preserve"> </w:t>
      </w:r>
      <w:r>
        <w:rPr>
          <w:b/>
          <w:bCs/>
        </w:rPr>
        <w:t xml:space="preserve">Employer Identification Number</w:t>
      </w:r>
      <w:r>
        <w:t xml:space="preserve">, or EIN.</w:t>
      </w:r>
    </w:p>
    <w:p>
      <w:pPr>
        <w:pStyle w:val="BodyText"/>
      </w:pPr>
      <w:r>
        <w:t xml:space="preserve">Apply directly at the IRS, online, for free:</w:t>
      </w:r>
      <w:r>
        <w:t xml:space="preserve"> </w:t>
      </w:r>
      <w:hyperlink r:id="rId34">
        <w:r>
          <w:rPr>
            <w:rStyle w:val="Hyperlink"/>
            <w:b/>
            <w:bCs/>
          </w:rPr>
          <w:t xml:space="preserve">sa.www4.irs.gov/applyein/</w:t>
        </w:r>
      </w:hyperlink>
      <w:r>
        <w:t xml:space="preserve">. Eligible applicants typically receive the EIN immediately at the end of the application, and a downloadable PDF confirmation letter to save in your company records.</w:t>
      </w:r>
    </w:p>
    <w:p>
      <w:pPr>
        <w:pStyle w:val="BodyText"/>
      </w:pPr>
      <w:r>
        <w:t xml:space="preserve">Do not pay a formation agent $70 just to click through the IRS EIN process unless you knowingly value the convenience.</w:t>
      </w:r>
    </w:p>
    <w:p>
      <w:pPr>
        <w:pStyle w:val="BodyText"/>
      </w:pPr>
      <w:r>
        <w:t xml:space="preserve">Founder checklist:</w:t>
      </w:r>
    </w:p>
    <w:p>
      <w:pPr>
        <w:pStyle w:val="SourceCode"/>
      </w:pP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Entity formed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Formation documents saved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Registered/statutory agent active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EIN obtained directly from IRS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IRS EIN confirmation letter saved as PDF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EIN added to company records folder</w:t>
      </w:r>
    </w:p>
    <w:p>
      <w:r>
        <w:pict>
          <v:rect style="width:0;height:1.5pt" o:hralign="center" o:hrstd="t" o:hr="t"/>
        </w:pict>
      </w:r>
    </w:p>
    <w:bookmarkEnd w:id="35"/>
    <w:bookmarkStart w:id="38" w:name="X7296bf89fda4e833295d605381798cfc18549d8"/>
    <w:p>
      <w:pPr>
        <w:pStyle w:val="Heading2"/>
      </w:pPr>
      <w:r>
        <w:t xml:space="preserve">10. Basic documents to generate or collect</w:t>
      </w:r>
    </w:p>
    <w:p>
      <w:pPr>
        <w:pStyle w:val="FirstParagraph"/>
      </w:pPr>
      <w:r>
        <w:t xml:space="preserve">For a solo founder, you want a clean company records folder.</w:t>
      </w:r>
    </w:p>
    <w:bookmarkStart w:id="36" w:name="single-member-llc"/>
    <w:p>
      <w:pPr>
        <w:pStyle w:val="Heading3"/>
      </w:pPr>
      <w:r>
        <w:t xml:space="preserve">Single-member LLC</w:t>
      </w:r>
    </w:p>
    <w:p>
      <w:pPr>
        <w:pStyle w:val="FirstParagraph"/>
      </w:pPr>
      <w:r>
        <w:t xml:space="preserve">Minimum useful records:</w:t>
      </w:r>
    </w:p>
    <w:p>
      <w:pPr>
        <w:pStyle w:val="SourceCode"/>
      </w:pP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Articles / Certificate of Organization or Formation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Operating Agreement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Banking Resolution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EIN confirmation letter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Registered agent information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State filing receipts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Annual report deadlines</w:t>
      </w:r>
    </w:p>
    <w:bookmarkEnd w:id="36"/>
    <w:bookmarkStart w:id="37" w:name="c-corp-1"/>
    <w:p>
      <w:pPr>
        <w:pStyle w:val="Heading3"/>
      </w:pPr>
      <w:r>
        <w:t xml:space="preserve">C-Corp</w:t>
      </w:r>
    </w:p>
    <w:p>
      <w:pPr>
        <w:pStyle w:val="FirstParagraph"/>
      </w:pPr>
      <w:r>
        <w:t xml:space="preserve">Minimum useful records:</w:t>
      </w:r>
    </w:p>
    <w:p>
      <w:pPr>
        <w:pStyle w:val="SourceCode"/>
      </w:pP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Certificate / Articles of Incorporation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Bylaws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Incorporator consent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Initial board consent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Founder stock purchase agreement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Stock ledger / cap table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EIN confirmation letter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Registered agent information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State filing receipts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Annual report / franchise tax deadlines</w:t>
      </w:r>
    </w:p>
    <w:p>
      <w:pPr>
        <w:pStyle w:val="FirstParagraph"/>
      </w:pPr>
      <w:r>
        <w:t xml:space="preserve">For a C-Corp, stock issuance should be taken seriously. Stock purchases, vesting, 83(b) elections, and founder equity are tax and securities issues.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2" w:name="Xbe42425f76bff58687f93069fff81259a23b578"/>
    <w:p>
      <w:pPr>
        <w:pStyle w:val="Heading2"/>
      </w:pPr>
      <w:r>
        <w:t xml:space="preserve">11. Business banking</w:t>
      </w:r>
    </w:p>
    <w:p>
      <w:pPr>
        <w:pStyle w:val="FirstParagraph"/>
      </w:pPr>
      <w:r>
        <w:t xml:space="preserve">You need a separate business bank account from day one. This is non-negotiable for clean books, for liability protection (commingling personal and company funds can pierce the corporate veil), and for receiving grant or contract payments cleanly.</w:t>
      </w:r>
    </w:p>
    <w:p>
      <w:pPr>
        <w:pStyle w:val="BlockText"/>
      </w:pPr>
      <w:r>
        <w:rPr>
          <w:b/>
          <w:bCs/>
        </w:rPr>
        <w:t xml:space="preserve">This matters more than almost anything else in this guide.</w:t>
      </w:r>
      <w:r>
        <w:t xml:space="preserve"> </w:t>
      </w:r>
      <w:r>
        <w:t xml:space="preserve">Keep personal and business expenses</w:t>
      </w:r>
      <w:r>
        <w:t xml:space="preserve"> </w:t>
      </w:r>
      <w:r>
        <w:rPr>
          <w:b/>
          <w:bCs/>
        </w:rPr>
        <w:t xml:space="preserve">strictly</w:t>
      </w:r>
      <w:r>
        <w:t xml:space="preserve"> </w:t>
      </w:r>
      <w:r>
        <w:t xml:space="preserve">separate for tax purposes. Every business expense flows through a company account or card. Every business reimbursement and every grant payment lands in a company account. Mixing the two — putting a business expense on a personal card, or paying for groceries from the business account — creates problems that compound: messy bookkeeping at tax time, lost or unreimbursable expenses, weakened corporate-veil protection if you ever get sued, and red flags on grant audits. The IRS, your accountant, and your lawyer all expect a clean line.</w:t>
      </w:r>
    </w:p>
    <w:p>
      <w:pPr>
        <w:pStyle w:val="BlockText"/>
      </w:pPr>
      <w:r>
        <w:rPr>
          <w:b/>
          <w:bCs/>
        </w:rPr>
        <w:t xml:space="preserve">When the company's account is empty and an expense comes up, make a founder loan.</w:t>
      </w:r>
      <w:r>
        <w:t xml:space="preserve"> </w:t>
      </w:r>
      <w:r>
        <w:t xml:space="preserve">Move money from your personal account into the company account (record it in accounting as an</w:t>
      </w:r>
      <w:r>
        <w:t xml:space="preserve"> </w:t>
      </w:r>
      <w:r>
        <w:rPr>
          <w:i/>
          <w:iCs/>
        </w:rPr>
        <w:t xml:space="preserve">Owner Contribution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Founder Loan</w:t>
      </w:r>
      <w:r>
        <w:t xml:space="preserve">), and let the company pay the bill from its own account on its own card. When revenue or grant payments come in, the company can repay the loan, or — for a C-Corp, after talking to a CPA — convert it to equity.</w:t>
      </w:r>
    </w:p>
    <w:p>
      <w:pPr>
        <w:pStyle w:val="BlockText"/>
      </w:pPr>
      <w:r>
        <w:t xml:space="preserve">Yes, the founder-loan dance adds a small delay when cash is tight. Take the delay every time. It is always cheaper than untangling commingled accounts later, and it keeps you out of trouble at tax time.</w:t>
      </w:r>
    </w:p>
    <w:p>
      <w:pPr>
        <w:pStyle w:val="FirstParagraph"/>
      </w:pPr>
      <w:r>
        <w:t xml:space="preserve">Traditional banks (Chase, Bank of America, Wells Fargo) work, but they usually require a branch visit, sometimes a minimum balance, and can be slow to onboard a freshly formed entity.</w:t>
      </w:r>
    </w:p>
    <w:p>
      <w:pPr>
        <w:pStyle w:val="BodyText"/>
      </w:pPr>
      <w:r>
        <w:t xml:space="preserve">For most founders today, a</w:t>
      </w:r>
      <w:r>
        <w:t xml:space="preserve"> </w:t>
      </w:r>
      <w:r>
        <w:rPr>
          <w:b/>
          <w:bCs/>
        </w:rPr>
        <w:t xml:space="preserve">virtual / fintech bank</w:t>
      </w:r>
      <w:r>
        <w:t xml:space="preserve"> </w:t>
      </w:r>
      <w:r>
        <w:t xml:space="preserve">is faster and friendlier.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Bank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hyperlink r:id="rId39">
              <w:r>
                <w:rPr>
                  <w:rStyle w:val="Hyperlink"/>
                  <w:b/>
                  <w:bCs/>
                </w:rPr>
                <w:t xml:space="preserve">Mercury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The most common choice for U.S. startups. No monthly fees, easy onboarding for both LLCs and C-Corps, virtual cards, ACH and wire transfers, integrates with QuickBooks and most accounting tools. Flexible, friendly to early-stage operations. Science Founders banks with Mercury.</w:t>
            </w:r>
          </w:p>
        </w:tc>
      </w:tr>
      <w:tr>
        <w:tc>
          <w:tcPr/>
          <w:p>
            <w:pPr>
              <w:pStyle w:val="Compact"/>
            </w:pPr>
            <w:hyperlink r:id="rId40">
              <w:r>
                <w:rPr>
                  <w:rStyle w:val="Hyperlink"/>
                  <w:b/>
                  <w:bCs/>
                </w:rPr>
                <w:t xml:space="preserve">Brex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Similar fintech-style bank, more credit-card focused, often used by venture-backed companies.</w:t>
            </w:r>
          </w:p>
        </w:tc>
      </w:tr>
      <w:tr>
        <w:tc>
          <w:tcPr/>
          <w:p>
            <w:pPr>
              <w:pStyle w:val="Compact"/>
            </w:pPr>
            <w:hyperlink r:id="rId41">
              <w:r>
                <w:rPr>
                  <w:rStyle w:val="Hyperlink"/>
                  <w:b/>
                  <w:bCs/>
                </w:rPr>
                <w:t xml:space="preserve">Relay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Designed around multiple checking accounts (one per project, or one per tax bucket), useful for revenue / payroll / tax separation.</w:t>
            </w:r>
          </w:p>
        </w:tc>
      </w:tr>
    </w:tbl>
    <w:p>
      <w:pPr>
        <w:pStyle w:val="BodyText"/>
      </w:pPr>
      <w:r>
        <w:t xml:space="preserve">To open the account, have your</w:t>
      </w:r>
      <w:r>
        <w:t xml:space="preserve"> </w:t>
      </w:r>
      <w:r>
        <w:rPr>
          <w:b/>
          <w:bCs/>
        </w:rPr>
        <w:t xml:space="preserve">EIN confirmation letter</w:t>
      </w:r>
      <w:r>
        <w:t xml:space="preserve">,</w:t>
      </w:r>
      <w:r>
        <w:t xml:space="preserve"> </w:t>
      </w:r>
      <w:r>
        <w:rPr>
          <w:b/>
          <w:bCs/>
        </w:rPr>
        <w:t xml:space="preserve">formation documents</w:t>
      </w:r>
      <w:r>
        <w:t xml:space="preserve">, and a</w:t>
      </w:r>
      <w:r>
        <w:t xml:space="preserve"> </w:t>
      </w:r>
      <w:r>
        <w:rPr>
          <w:b/>
          <w:bCs/>
        </w:rPr>
        <w:t xml:space="preserve">government ID</w:t>
      </w:r>
      <w:r>
        <w:t xml:space="preserve"> </w:t>
      </w:r>
      <w:r>
        <w:t xml:space="preserve">ready. Mercury can usually onboard a freshly formed entity within a day or two.</w:t>
      </w:r>
    </w:p>
    <w:p>
      <w:pPr>
        <w:pStyle w:val="SourceCode"/>
      </w:pP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EIN confirmation letter saved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Formation documents accessible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Business bank account opened (Mercury or similar)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Personal and business expenses separated from day one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Business debit/credit card used for all company spending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Accounting software connected to the bank account</w:t>
      </w:r>
    </w:p>
    <w:p>
      <w:r>
        <w:pict>
          <v:rect style="width:0;height:1.5pt" o:hralign="center" o:hrstd="t" o:hr="t"/>
        </w:pict>
      </w:r>
    </w:p>
    <w:bookmarkEnd w:id="42"/>
    <w:bookmarkStart w:id="47" w:name="Xeb798fd46a4494dcd7bef0db8d595d9009cd93b"/>
    <w:p>
      <w:pPr>
        <w:pStyle w:val="Heading2"/>
      </w:pPr>
      <w:r>
        <w:t xml:space="preserve">12. Free launch document resources</w:t>
      </w:r>
    </w:p>
    <w:p>
      <w:pPr>
        <w:pStyle w:val="FirstParagraph"/>
      </w:pPr>
      <w:r>
        <w:t xml:space="preserve">These are useful for formation-adjacent startup documents, especially once you understand what entity you are forming.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Resource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hyperlink r:id="rId43">
              <w:r>
                <w:rPr>
                  <w:rStyle w:val="Hyperlink"/>
                  <w:b/>
                  <w:bCs/>
                </w:rPr>
                <w:t xml:space="preserve">Cooley GO Docs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Generates startup legal documents, including Delaware incorporation packages and other common startup documents.</w:t>
            </w:r>
          </w:p>
        </w:tc>
      </w:tr>
      <w:tr>
        <w:tc>
          <w:tcPr/>
          <w:p>
            <w:pPr>
              <w:pStyle w:val="Compact"/>
            </w:pPr>
            <w:hyperlink r:id="rId44">
              <w:r>
                <w:rPr>
                  <w:rStyle w:val="Hyperlink"/>
                  <w:b/>
                  <w:bCs/>
                </w:rPr>
                <w:t xml:space="preserve">Orrick Tech Studio / Startup Forms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Startup forms, incorporation toolkit, SAFE toolkit, cap table tools, and other startup resources.</w:t>
            </w:r>
          </w:p>
        </w:tc>
      </w:tr>
      <w:tr>
        <w:tc>
          <w:tcPr/>
          <w:p>
            <w:pPr>
              <w:pStyle w:val="Compact"/>
            </w:pPr>
            <w:hyperlink r:id="rId45">
              <w:r>
                <w:rPr>
                  <w:rStyle w:val="Hyperlink"/>
                  <w:b/>
                  <w:bCs/>
                </w:rPr>
                <w:t xml:space="preserve">WilmerHale Launch Document Generator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Startup document generator for entrepreneurs and founders.</w:t>
            </w:r>
          </w:p>
        </w:tc>
      </w:tr>
      <w:tr>
        <w:tc>
          <w:tcPr/>
          <w:p>
            <w:pPr>
              <w:pStyle w:val="Compact"/>
            </w:pPr>
            <w:hyperlink r:id="rId46">
              <w:r>
                <w:rPr>
                  <w:rStyle w:val="Hyperlink"/>
                  <w:b/>
                  <w:bCs/>
                </w:rPr>
                <w:t xml:space="preserve">Gunderson Dettmer resources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Strong startup and venture ecosystem resource base, especially for venture-track companies.</w:t>
            </w:r>
          </w:p>
        </w:tc>
      </w:tr>
    </w:tbl>
    <w:p>
      <w:pPr>
        <w:pStyle w:val="BodyText"/>
      </w:pPr>
      <w:r>
        <w:t xml:space="preserve">Use these resources carefully. Templates are helpful, but they do not replace legal judgment when there are multiple founders, investors, university IP, employees, or equity grants.</w:t>
      </w:r>
    </w:p>
    <w:p>
      <w:r>
        <w:pict>
          <v:rect style="width:0;height:1.5pt" o:hralign="center" o:hrstd="t" o:hr="t"/>
        </w:pict>
      </w:r>
    </w:p>
    <w:bookmarkEnd w:id="47"/>
    <w:bookmarkStart w:id="53" w:name="Xdbb84e8d17463ce2b35fcd3f81d108360aad154"/>
    <w:p>
      <w:pPr>
        <w:pStyle w:val="Heading2"/>
      </w:pPr>
      <w:r>
        <w:t xml:space="preserve">13. Investment document resources</w:t>
      </w:r>
    </w:p>
    <w:p>
      <w:pPr>
        <w:pStyle w:val="FirstParagraph"/>
      </w:pPr>
      <w:r>
        <w:t xml:space="preserve">Keep investment documents separate from basic launch documents.</w:t>
      </w:r>
    </w:p>
    <w:p>
      <w:pPr>
        <w:pStyle w:val="BodyText"/>
      </w:pPr>
      <w:r>
        <w:t xml:space="preserve">These are helpful once you are raising money, but they are not a substitute for forming the company correctly.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Resource</w:t>
            </w:r>
          </w:p>
        </w:tc>
        <w:tc>
          <w:tcPr/>
          <w:p>
            <w:pPr>
              <w:pStyle w:val="Compact"/>
            </w:pPr>
            <w:r>
              <w:t xml:space="preserve">Use case</w:t>
            </w:r>
          </w:p>
        </w:tc>
      </w:tr>
      <w:tr>
        <w:tc>
          <w:tcPr/>
          <w:p>
            <w:pPr>
              <w:pStyle w:val="Compact"/>
            </w:pPr>
            <w:hyperlink r:id="rId48">
              <w:r>
                <w:rPr>
                  <w:rStyle w:val="Hyperlink"/>
                  <w:b/>
                  <w:bCs/>
                </w:rPr>
                <w:t xml:space="preserve">YC SAFE documents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Common early-stage financing instrument for startup fundraising.</w:t>
            </w:r>
          </w:p>
        </w:tc>
      </w:tr>
      <w:tr>
        <w:tc>
          <w:tcPr/>
          <w:p>
            <w:pPr>
              <w:pStyle w:val="Compact"/>
            </w:pPr>
            <w:hyperlink r:id="rId49">
              <w:r>
                <w:rPr>
                  <w:rStyle w:val="Hyperlink"/>
                  <w:b/>
                  <w:bCs/>
                </w:rPr>
                <w:t xml:space="preserve">NVCA model documents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Standard venture financing documents.</w:t>
            </w:r>
          </w:p>
        </w:tc>
      </w:tr>
      <w:tr>
        <w:tc>
          <w:tcPr/>
          <w:p>
            <w:pPr>
              <w:pStyle w:val="Compact"/>
            </w:pPr>
            <w:hyperlink r:id="rId50">
              <w:r>
                <w:rPr>
                  <w:rStyle w:val="Hyperlink"/>
                  <w:b/>
                  <w:bCs/>
                </w:rPr>
                <w:t xml:space="preserve">Series Seed documents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Common lightweight preferred-stock financing documents for seed rounds.</w:t>
            </w:r>
          </w:p>
        </w:tc>
      </w:tr>
      <w:tr>
        <w:tc>
          <w:tcPr/>
          <w:p>
            <w:pPr>
              <w:pStyle w:val="Compact"/>
            </w:pPr>
            <w:hyperlink r:id="rId51">
              <w:r>
                <w:rPr>
                  <w:rStyle w:val="Hyperlink"/>
                  <w:b/>
                  <w:bCs/>
                </w:rPr>
                <w:t xml:space="preserve">Carta resources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Useful for cap tables, equity administration, and founder education.</w:t>
            </w:r>
          </w:p>
        </w:tc>
      </w:tr>
      <w:tr>
        <w:tc>
          <w:tcPr/>
          <w:p>
            <w:pPr>
              <w:pStyle w:val="Compact"/>
            </w:pPr>
            <w:hyperlink r:id="rId52">
              <w:r>
                <w:rPr>
                  <w:rStyle w:val="Hyperlink"/>
                  <w:b/>
                  <w:bCs/>
                </w:rPr>
                <w:t xml:space="preserve">OG Equity Compensation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Every founder should read this as a primer on equity compensation, even though it is not a simple guide to early-stage equity norms.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3"/>
    <w:bookmarkStart w:id="56" w:name="X585da45adef540c6ffda90cbf6bdc99485002dc"/>
    <w:p>
      <w:pPr>
        <w:pStyle w:val="Heading2"/>
      </w:pPr>
      <w:r>
        <w:t xml:space="preserve">14. Domain registration</w:t>
      </w:r>
    </w:p>
    <w:p>
      <w:pPr>
        <w:pStyle w:val="FirstParagraph"/>
      </w:pPr>
      <w:r>
        <w:t xml:space="preserve">Get a real domain early.</w:t>
      </w:r>
    </w:p>
    <w:p>
      <w:pPr>
        <w:pStyle w:val="BodyText"/>
      </w:pPr>
      <w:r>
        <w:t xml:space="preserve">Good low-cost domain registrar options: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Registrar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  <w:b/>
                  <w:bCs/>
                </w:rPr>
                <w:t xml:space="preserve">Cloudflare Registrar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At-cost registration and renewals, no markup, strong DNS/security tooling.</w:t>
            </w:r>
          </w:p>
        </w:tc>
      </w:tr>
      <w:tr>
        <w:tc>
          <w:tcPr/>
          <w:p>
            <w:pPr>
              <w:pStyle w:val="Compact"/>
            </w:pPr>
            <w:hyperlink r:id="rId54">
              <w:r>
                <w:rPr>
                  <w:rStyle w:val="Hyperlink"/>
                  <w:b/>
                  <w:bCs/>
                </w:rPr>
                <w:t xml:space="preserve">Namecheap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Popular registrar with domain search, registration, transfers, and domain privacy features.</w:t>
            </w:r>
          </w:p>
        </w:tc>
      </w:tr>
      <w:tr>
        <w:tc>
          <w:tcPr/>
          <w:p>
            <w:pPr>
              <w:pStyle w:val="Compact"/>
            </w:pPr>
            <w:hyperlink r:id="rId55">
              <w:r>
                <w:rPr>
                  <w:rStyle w:val="Hyperlink"/>
                  <w:b/>
                  <w:bCs/>
                </w:rPr>
                <w:t xml:space="preserve">Porkbun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Low-cost ICANN-accredited registrar.</w:t>
            </w:r>
          </w:p>
        </w:tc>
      </w:tr>
    </w:tbl>
    <w:p>
      <w:pPr>
        <w:pStyle w:val="BodyText"/>
      </w:pPr>
      <w:r>
        <w:t xml:space="preserve">Basic checklist:</w:t>
      </w:r>
    </w:p>
    <w:p>
      <w:pPr>
        <w:pStyle w:val="SourceCode"/>
      </w:pP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Buy company domain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Turn on auto-renew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Use a company-controlled email address for registrar login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Enable two-factor authentication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Save registrar login in password manager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Set up DNS records for email</w:t>
      </w:r>
    </w:p>
    <w:p>
      <w:r>
        <w:pict>
          <v:rect style="width:0;height:1.5pt" o:hralign="center" o:hrstd="t" o:hr="t"/>
        </w:pict>
      </w:r>
    </w:p>
    <w:bookmarkEnd w:id="56"/>
    <w:bookmarkStart w:id="59" w:name="Xcf4ce8dc19a21ce75cd167494bf49385b710fee"/>
    <w:p>
      <w:pPr>
        <w:pStyle w:val="Heading2"/>
      </w:pPr>
      <w:r>
        <w:t xml:space="preserve">15. Email and productivity stack</w:t>
      </w:r>
    </w:p>
    <w:p>
      <w:pPr>
        <w:pStyle w:val="FirstParagraph"/>
      </w:pPr>
      <w:r>
        <w:t xml:space="preserve">Do not run a company from a personal Gmail account forever.</w:t>
      </w:r>
    </w:p>
    <w:p>
      <w:pPr>
        <w:pStyle w:val="BodyText"/>
      </w:pPr>
      <w:r>
        <w:t xml:space="preserve">Use a real custom-domain email like:</w:t>
      </w:r>
    </w:p>
    <w:p>
      <w:pPr>
        <w:pStyle w:val="SourceCode"/>
      </w:pPr>
      <w:r>
        <w:rPr>
          <w:rStyle w:val="VerbatimChar"/>
        </w:rPr>
        <w:t xml:space="preserve">founder@company.com</w:t>
      </w:r>
    </w:p>
    <w:bookmarkStart w:id="58" w:name="common-options"/>
    <w:p>
      <w:pPr>
        <w:pStyle w:val="Heading3"/>
      </w:pPr>
      <w:r>
        <w:t xml:space="preserve">Common options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Tool</w:t>
            </w:r>
          </w:p>
        </w:tc>
        <w:tc>
          <w:tcPr/>
          <w:p>
            <w:pPr>
              <w:pStyle w:val="Compact"/>
            </w:pPr>
            <w:r>
              <w:t xml:space="preserve">Best for</w:t>
            </w:r>
          </w:p>
        </w:tc>
      </w:tr>
      <w:tr>
        <w:tc>
          <w:tcPr/>
          <w:p>
            <w:pPr>
              <w:pStyle w:val="Compact"/>
            </w:pPr>
            <w:hyperlink r:id="rId57">
              <w:r>
                <w:rPr>
                  <w:rStyle w:val="Hyperlink"/>
                  <w:b/>
                  <w:bCs/>
                </w:rPr>
                <w:t xml:space="preserve">Google Workspace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Familiar Gmail/Docs/Drive setup; generally priced per user/month.</w:t>
            </w:r>
          </w:p>
        </w:tc>
      </w:tr>
      <w:tr>
        <w:tc>
          <w:tcPr/>
          <w:p>
            <w:pPr>
              <w:pStyle w:val="Compact"/>
            </w:pPr>
            <w:hyperlink r:id="rId13">
              <w:r>
                <w:rPr>
                  <w:rStyle w:val="Hyperlink"/>
                  <w:b/>
                  <w:bCs/>
                </w:rPr>
                <w:t xml:space="preserve">Microsoft 365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Outlook, Office, Teams, OneDrive; commonly used in enterprise and grant-funded organizations.</w:t>
            </w:r>
          </w:p>
        </w:tc>
      </w:tr>
      <w:tr>
        <w:tc>
          <w:tcPr/>
          <w:p>
            <w:pPr>
              <w:pStyle w:val="Compact"/>
            </w:pPr>
            <w:hyperlink r:id="rId12">
              <w:r>
                <w:rPr>
                  <w:rStyle w:val="Hyperlink"/>
                  <w:b/>
                  <w:bCs/>
                </w:rPr>
                <w:t xml:space="preserve">Zoho Mail / Zoho Workplace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Free for up to 5 users on a custom domain</w:t>
            </w:r>
            <w:r>
              <w:t xml:space="preserve"> </w:t>
            </w:r>
            <w:r>
              <w:t xml:space="preserve">(</w:t>
            </w:r>
            <w:hyperlink r:id="rId12">
              <w:r>
                <w:rPr>
                  <w:rStyle w:val="Hyperlink"/>
                </w:rPr>
                <w:t xml:space="preserve">details</w:t>
              </w:r>
            </w:hyperlink>
            <w:r>
              <w:t xml:space="preserve">). Paid tiers add desktop-client (IMAP/POP) access and the rest of Zoho Workplace. Excellent choice for a one- or two-person company that doesn't need full desktop-mail-client integration.</w:t>
            </w:r>
          </w:p>
        </w:tc>
      </w:tr>
    </w:tbl>
    <w:p>
      <w:pPr>
        <w:pStyle w:val="BodyText"/>
      </w:pPr>
      <w:r>
        <w:t xml:space="preserve">For small university spinouts or grant-funded projects, Zoho can be excellent because it also connects into CRM, accounting, and other business tools.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69" w:name="X147af026020d2cfa5a4d6c170a4190931df21b9"/>
    <w:p>
      <w:pPr>
        <w:pStyle w:val="Heading2"/>
      </w:pPr>
      <w:r>
        <w:t xml:space="preserve">16. Accounting software</w:t>
      </w:r>
    </w:p>
    <w:p>
      <w:pPr>
        <w:pStyle w:val="FirstParagraph"/>
      </w:pPr>
      <w:r>
        <w:t xml:space="preserve">You need a basic accounting system as soon as money starts moving.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Tool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hyperlink r:id="rId60">
              <w:r>
                <w:rPr>
                  <w:rStyle w:val="Hyperlink"/>
                  <w:b/>
                  <w:bCs/>
                </w:rPr>
                <w:t xml:space="preserve">QuickBooks Online / QBO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The most common small-business accounting platform in the U.S.; many U.S. bookkeepers and accountants are familiar with it.</w:t>
            </w:r>
          </w:p>
        </w:tc>
      </w:tr>
      <w:tr>
        <w:tc>
          <w:tcPr/>
          <w:p>
            <w:pPr>
              <w:pStyle w:val="Compact"/>
            </w:pPr>
            <w:hyperlink r:id="rId61">
              <w:r>
                <w:rPr>
                  <w:rStyle w:val="Hyperlink"/>
                  <w:b/>
                  <w:bCs/>
                </w:rPr>
                <w:t xml:space="preserve">Zoho Books</w:t>
              </w:r>
            </w:hyperlink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Free plan for businesses under $50K in annual revenue</w:t>
            </w:r>
            <w:r>
              <w:t xml:space="preserve"> </w:t>
            </w:r>
            <w:r>
              <w:t xml:space="preserve">(</w:t>
            </w:r>
            <w:hyperlink r:id="rId61">
              <w:r>
                <w:rPr>
                  <w:rStyle w:val="Hyperlink"/>
                </w:rPr>
                <w:t xml:space="preserve">details</w:t>
              </w:r>
            </w:hyperlink>
            <w:r>
              <w:t xml:space="preserve">) — invoicing, expenses, reports, bank reconciliation. Pairs naturally with Zoho Mail if you're already in the Zoho ecosystem.</w:t>
            </w:r>
          </w:p>
        </w:tc>
      </w:tr>
      <w:tr>
        <w:tc>
          <w:tcPr/>
          <w:p>
            <w:pPr>
              <w:pStyle w:val="Compact"/>
            </w:pPr>
            <w:hyperlink r:id="rId62">
              <w:r>
                <w:rPr>
                  <w:rStyle w:val="Hyperlink"/>
                  <w:b/>
                  <w:bCs/>
                </w:rPr>
                <w:t xml:space="preserve">Xero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Good accounting platform, but fewer U.S. bookkeepers/accountants use it compared with QBO.</w:t>
            </w:r>
          </w:p>
        </w:tc>
      </w:tr>
    </w:tbl>
    <w:p>
      <w:pPr>
        <w:pStyle w:val="BodyText"/>
      </w:pPr>
      <w:r>
        <w:t xml:space="preserve">For a very small, pre-revenue, university-funded, or grant-funded team, Zoho’s free tier can be a great starting point.</w:t>
      </w:r>
    </w:p>
    <w:p>
      <w:pPr>
        <w:pStyle w:val="BodyText"/>
      </w:pPr>
      <w:r>
        <w:t xml:space="preserve">For a company that expects to raise money, hire employees, or work with U.S. accountants, QBO is often the safer default.</w:t>
      </w:r>
    </w:p>
    <w:bookmarkStart w:id="64" w:name="X764dfb52cc93463c7c74a6058e402ac49ecde63"/>
    <w:p>
      <w:pPr>
        <w:pStyle w:val="Heading3"/>
      </w:pPr>
      <w:r>
        <w:t xml:space="preserve">Pro forma and financial-modeling templates</w:t>
      </w:r>
    </w:p>
    <w:p>
      <w:pPr>
        <w:pStyle w:val="FirstParagraph"/>
      </w:pPr>
      <w:r>
        <w:t xml:space="preserve">Beyond bookkeeping, founders eventually need a real</w:t>
      </w:r>
      <w:r>
        <w:t xml:space="preserve"> </w:t>
      </w:r>
      <w:r>
        <w:rPr>
          <w:b/>
          <w:bCs/>
        </w:rPr>
        <w:t xml:space="preserve">financial model / pro forma</w:t>
      </w:r>
      <w:r>
        <w:t xml:space="preserve"> </w:t>
      </w:r>
      <w:r>
        <w:t xml:space="preserve">— a spreadsheet that projects revenue, costs, headcount, runway, and unit economics. Taylor Davidson's</w:t>
      </w:r>
      <w:r>
        <w:t xml:space="preserve"> </w:t>
      </w:r>
      <w:hyperlink r:id="rId63">
        <w:r>
          <w:rPr>
            <w:rStyle w:val="Hyperlink"/>
            <w:b/>
            <w:bCs/>
          </w:rPr>
          <w:t xml:space="preserve">Hemrock templates</w:t>
        </w:r>
      </w:hyperlink>
      <w:r>
        <w:t xml:space="preserve"> </w:t>
      </w:r>
      <w:r>
        <w:t xml:space="preserve">are donation-ware (pay-what-you-want) pro forma and finance models for startups — practical, well-structured, and widely used across the early-stage community. A good starting point if you don't want to build a model from scratch.</w:t>
      </w:r>
    </w:p>
    <w:bookmarkEnd w:id="64"/>
    <w:bookmarkStart w:id="68" w:name="X17bce4f981a3dc85429a72d5344943b88518e38"/>
    <w:p>
      <w:pPr>
        <w:pStyle w:val="Heading3"/>
      </w:pPr>
      <w:r>
        <w:t xml:space="preserve">For climate-focused startups: fractional CFO and grant-backed financing</w:t>
      </w:r>
    </w:p>
    <w:p>
      <w:pPr>
        <w:pStyle w:val="FirstParagraph"/>
      </w:pPr>
      <w:r>
        <w:t xml:space="preserve">If you're a science-based founder in the climate space, a category of specialty firms sits between "DIY accounting software" and "hire a full-time CFO." They offer fractional CFO services, climate-aware bookkeeping, and — increasingly important —</w:t>
      </w:r>
      <w:r>
        <w:t xml:space="preserve"> </w:t>
      </w:r>
      <w:r>
        <w:rPr>
          <w:b/>
          <w:bCs/>
        </w:rPr>
        <w:t xml:space="preserve">financing against awarded SBIRs and government contracts</w:t>
      </w:r>
      <w:r>
        <w:t xml:space="preserve">.</w:t>
      </w:r>
    </w:p>
    <w:p>
      <w:pPr>
        <w:pStyle w:val="BodyText"/>
      </w:pPr>
      <w:r>
        <w:t xml:space="preserve">This matters because federal contracting under</w:t>
      </w:r>
      <w:r>
        <w:t xml:space="preserve"> </w:t>
      </w:r>
      <w:hyperlink r:id="rId65">
        <w:r>
          <w:rPr>
            <w:rStyle w:val="Hyperlink"/>
          </w:rPr>
          <w:t xml:space="preserve">FAR</w:t>
        </w:r>
      </w:hyperlink>
      <w:r>
        <w:t xml:space="preserve"> </w:t>
      </w:r>
      <w:r>
        <w:t xml:space="preserve">(Federal Acquisition Regulation) is cashflow-tight: you spend the money first, invoice on a cost-reimbursable basis, and wait 30–60+ days for payment. That gap can sink a small company. Bridge financing against the contract or grant award smooths it out.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Firm</w:t>
            </w:r>
          </w:p>
        </w:tc>
        <w:tc>
          <w:tcPr/>
          <w:p>
            <w:pPr>
              <w:pStyle w:val="Compact"/>
            </w:pPr>
            <w:r>
              <w:t xml:space="preserve">What they offer</w:t>
            </w:r>
          </w:p>
        </w:tc>
      </w:tr>
      <w:tr>
        <w:tc>
          <w:tcPr/>
          <w:p>
            <w:pPr>
              <w:pStyle w:val="Compact"/>
            </w:pPr>
            <w:hyperlink r:id="rId66">
              <w:r>
                <w:rPr>
                  <w:rStyle w:val="Hyperlink"/>
                  <w:b/>
                  <w:bCs/>
                </w:rPr>
                <w:t xml:space="preserve">Enduring Planet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Climate-tech-focused fractional CFO, bookkeeping, and revenue-/contract-backed financing for grant- and contract-funded startups.</w:t>
            </w:r>
          </w:p>
        </w:tc>
      </w:tr>
    </w:tbl>
    <w:p>
      <w:pPr>
        <w:pStyle w:val="BodyText"/>
      </w:pPr>
      <w:r>
        <w:t xml:space="preserve">Other climate-focused fractional-CFO and contract-financing firms exist in this space. If you're operating on DOE, NSF, NOAA, or DOD funding, ask around the climate-founder community (including the</w:t>
      </w:r>
      <w:r>
        <w:t xml:space="preserve"> </w:t>
      </w:r>
      <w:hyperlink r:id="rId67">
        <w:r>
          <w:rPr>
            <w:rStyle w:val="Hyperlink"/>
          </w:rPr>
          <w:t xml:space="preserve">Science Founders Slack</w:t>
        </w:r>
      </w:hyperlink>
      <w:r>
        <w:t xml:space="preserve">) for current recommendations.</w:t>
      </w:r>
    </w:p>
    <w:p>
      <w:r>
        <w:pict>
          <v:rect style="width:0;height:1.5pt" o:hralign="center" o:hrstd="t" o:hr="t"/>
        </w:pict>
      </w:r>
    </w:p>
    <w:bookmarkEnd w:id="68"/>
    <w:bookmarkEnd w:id="69"/>
    <w:bookmarkStart w:id="77" w:name="X0b58393f658b7e3f7e9ac954deedb7d886a1d5d"/>
    <w:p>
      <w:pPr>
        <w:pStyle w:val="Heading2"/>
      </w:pPr>
      <w:r>
        <w:t xml:space="preserve">17. Payroll providers</w:t>
      </w:r>
    </w:p>
    <w:p>
      <w:pPr>
        <w:pStyle w:val="FirstParagraph"/>
      </w:pPr>
      <w:r>
        <w:t xml:space="preserve">Do not casually run payroll yourself once you hire employees.</w:t>
      </w:r>
    </w:p>
    <w:p>
      <w:pPr>
        <w:pStyle w:val="BodyText"/>
      </w:pPr>
      <w:r>
        <w:t xml:space="preserve">Payroll means:</w:t>
      </w:r>
    </w:p>
    <w:p>
      <w:pPr>
        <w:pStyle w:val="Compact"/>
        <w:numPr>
          <w:ilvl w:val="0"/>
          <w:numId w:val="1014"/>
        </w:numPr>
      </w:pPr>
      <w:r>
        <w:t xml:space="preserve">federal withholding;</w:t>
      </w:r>
    </w:p>
    <w:p>
      <w:pPr>
        <w:pStyle w:val="Compact"/>
        <w:numPr>
          <w:ilvl w:val="0"/>
          <w:numId w:val="1014"/>
        </w:numPr>
      </w:pPr>
      <w:r>
        <w:t xml:space="preserve">state withholding;</w:t>
      </w:r>
    </w:p>
    <w:p>
      <w:pPr>
        <w:pStyle w:val="Compact"/>
        <w:numPr>
          <w:ilvl w:val="0"/>
          <w:numId w:val="1014"/>
        </w:numPr>
      </w:pPr>
      <w:r>
        <w:t xml:space="preserve">unemployment insurance;</w:t>
      </w:r>
    </w:p>
    <w:p>
      <w:pPr>
        <w:pStyle w:val="Compact"/>
        <w:numPr>
          <w:ilvl w:val="0"/>
          <w:numId w:val="1014"/>
        </w:numPr>
      </w:pPr>
      <w:r>
        <w:t xml:space="preserve">workers’ compensation;</w:t>
      </w:r>
    </w:p>
    <w:p>
      <w:pPr>
        <w:pStyle w:val="Compact"/>
        <w:numPr>
          <w:ilvl w:val="0"/>
          <w:numId w:val="1014"/>
        </w:numPr>
      </w:pPr>
      <w:r>
        <w:t xml:space="preserve">payroll tax filings;</w:t>
      </w:r>
    </w:p>
    <w:p>
      <w:pPr>
        <w:pStyle w:val="Compact"/>
        <w:numPr>
          <w:ilvl w:val="0"/>
          <w:numId w:val="1014"/>
        </w:numPr>
      </w:pPr>
      <w:r>
        <w:t xml:space="preserve">new-hire reporting;</w:t>
      </w:r>
    </w:p>
    <w:p>
      <w:pPr>
        <w:pStyle w:val="Compact"/>
        <w:numPr>
          <w:ilvl w:val="0"/>
          <w:numId w:val="1014"/>
        </w:numPr>
      </w:pPr>
      <w:r>
        <w:t xml:space="preserve">state registrations;</w:t>
      </w:r>
    </w:p>
    <w:p>
      <w:pPr>
        <w:pStyle w:val="Compact"/>
        <w:numPr>
          <w:ilvl w:val="0"/>
          <w:numId w:val="1014"/>
        </w:numPr>
      </w:pPr>
      <w:r>
        <w:t xml:space="preserve">year-end forms.</w:t>
      </w:r>
    </w:p>
    <w:p>
      <w:pPr>
        <w:pStyle w:val="FirstParagraph"/>
      </w:pPr>
      <w:r>
        <w:t xml:space="preserve">Possible payroll providers: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Provider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hyperlink r:id="rId70">
              <w:r>
                <w:rPr>
                  <w:rStyle w:val="Hyperlink"/>
                  <w:b/>
                  <w:bCs/>
                </w:rPr>
                <w:t xml:space="preserve">Justworks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Payroll and PEO-style offerings; can help with payroll compliance and state setup for a fee.</w:t>
            </w:r>
          </w:p>
        </w:tc>
      </w:tr>
      <w:tr>
        <w:tc>
          <w:tcPr/>
          <w:p>
            <w:pPr>
              <w:pStyle w:val="Compact"/>
            </w:pPr>
            <w:hyperlink r:id="rId71">
              <w:r>
                <w:rPr>
                  <w:rStyle w:val="Hyperlink"/>
                  <w:b/>
                  <w:bCs/>
                </w:rPr>
                <w:t xml:space="preserve">Gusto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Payroll provider that can help with state tax registrations when hiring in new states.</w:t>
            </w:r>
          </w:p>
        </w:tc>
      </w:tr>
      <w:tr>
        <w:tc>
          <w:tcPr/>
          <w:p>
            <w:pPr>
              <w:pStyle w:val="Compact"/>
            </w:pPr>
            <w:hyperlink r:id="rId72">
              <w:r>
                <w:rPr>
                  <w:rStyle w:val="Hyperlink"/>
                  <w:b/>
                  <w:bCs/>
                </w:rPr>
                <w:t xml:space="preserve">Rippling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Payroll, HR, IT, and compliance platform; useful for companies that expect multi-state hiring or more complex operations.</w:t>
            </w:r>
          </w:p>
        </w:tc>
      </w:tr>
    </w:tbl>
    <w:p>
      <w:pPr>
        <w:pStyle w:val="BodyText"/>
      </w:pPr>
      <w:r>
        <w:t xml:space="preserve">These services cost money, but they can prevent expensive mistakes.</w:t>
      </w:r>
    </w:p>
    <w:bookmarkStart w:id="74" w:name="X2cf1912e84da976c36974f67326ae9fbaa6bfda"/>
    <w:p>
      <w:pPr>
        <w:pStyle w:val="Heading3"/>
      </w:pPr>
      <w:r>
        <w:t xml:space="preserve">Employee handbook — open-source starting point</w:t>
      </w:r>
    </w:p>
    <w:p>
      <w:pPr>
        <w:pStyle w:val="FirstParagraph"/>
      </w:pPr>
      <w:r>
        <w:t xml:space="preserve">Once you have employees you need a written</w:t>
      </w:r>
      <w:r>
        <w:t xml:space="preserve"> </w:t>
      </w:r>
      <w:r>
        <w:rPr>
          <w:b/>
          <w:bCs/>
        </w:rPr>
        <w:t xml:space="preserve">employee handbook</w:t>
      </w:r>
      <w:r>
        <w:t xml:space="preserve"> </w:t>
      </w:r>
      <w:r>
        <w:t xml:space="preserve">covering paid time off, anti-harassment policy, conflict of interest, IP assignment, code of conduct, and the other policies most states or insurers expect to see.</w:t>
      </w:r>
    </w:p>
    <w:p>
      <w:pPr>
        <w:pStyle w:val="BodyText"/>
      </w:pPr>
      <w:r>
        <w:t xml:space="preserve">Science Founders publishes a free, open-source handbook template under a commercially permissive license:</w:t>
      </w:r>
    </w:p>
    <w:p>
      <w:pPr>
        <w:pStyle w:val="Compact"/>
        <w:numPr>
          <w:ilvl w:val="0"/>
          <w:numId w:val="1015"/>
        </w:numPr>
      </w:pPr>
      <w:hyperlink r:id="rId73">
        <w:r>
          <w:rPr>
            <w:rStyle w:val="Hyperlink"/>
            <w:b/>
            <w:bCs/>
          </w:rPr>
          <w:t xml:space="preserve">Open-Source Employee Handbook — Science Founders</w:t>
        </w:r>
      </w:hyperlink>
    </w:p>
    <w:p>
      <w:pPr>
        <w:pStyle w:val="FirstParagraph"/>
      </w:pPr>
      <w:r>
        <w:t xml:space="preserve">This is a</w:t>
      </w:r>
      <w:r>
        <w:t xml:space="preserve"> </w:t>
      </w:r>
      <w:r>
        <w:rPr>
          <w:b/>
          <w:bCs/>
        </w:rPr>
        <w:t xml:space="preserve">starting point</w:t>
      </w:r>
      <w:r>
        <w:t xml:space="preserve">, not a finished document. Use it as a baseline, then have your CPA, payroll provider, or an employment lawyer review and customize it for your state, industry, and specific policies before you hand it to a new hire.</w:t>
      </w:r>
    </w:p>
    <w:bookmarkEnd w:id="74"/>
    <w:bookmarkStart w:id="76" w:name="X494a8ec9b493cce247a5c9daba9fa802c5bee0d"/>
    <w:p>
      <w:pPr>
        <w:pStyle w:val="Heading3"/>
      </w:pPr>
      <w:r>
        <w:t xml:space="preserve">Worker classification, contractors, and lab safety — see the dedicated guide</w:t>
      </w:r>
    </w:p>
    <w:p>
      <w:pPr>
        <w:pStyle w:val="FirstParagraph"/>
      </w:pPr>
      <w:r>
        <w:t xml:space="preserve">Before you hire anyone, understand the difference between</w:t>
      </w:r>
      <w:r>
        <w:t xml:space="preserve"> </w:t>
      </w:r>
      <w:r>
        <w:rPr>
          <w:b/>
          <w:bCs/>
        </w:rPr>
        <w:t xml:space="preserve">W-2 exempt vs non-exempt employees</w:t>
      </w:r>
      <w:r>
        <w:t xml:space="preserve">, who actually qualifies as a</w:t>
      </w:r>
      <w:r>
        <w:t xml:space="preserve"> </w:t>
      </w:r>
      <w:r>
        <w:rPr>
          <w:b/>
          <w:bCs/>
        </w:rPr>
        <w:t xml:space="preserve">1099 contractor</w:t>
      </w:r>
      <w:r>
        <w:t xml:space="preserve"> </w:t>
      </w:r>
      <w:r>
        <w:t xml:space="preserve">(a much narrower lane in a lab environment than most founders think), and the</w:t>
      </w:r>
      <w:r>
        <w:t xml:space="preserve"> </w:t>
      </w:r>
      <w:r>
        <w:rPr>
          <w:b/>
          <w:bCs/>
        </w:rPr>
        <w:t xml:space="preserve">OSHA / SDS / hazard-communication compliance</w:t>
      </w:r>
      <w:r>
        <w:t xml:space="preserve"> </w:t>
      </w:r>
      <w:r>
        <w:t xml:space="preserve">that kicks in the moment someone is working in your facility.</w:t>
      </w:r>
    </w:p>
    <w:p>
      <w:pPr>
        <w:pStyle w:val="BodyText"/>
      </w:pPr>
      <w:r>
        <w:t xml:space="preserve">That material lives in its own guide:</w:t>
      </w:r>
      <w:r>
        <w:t xml:space="preserve"> </w:t>
      </w:r>
      <w:hyperlink r:id="rId75">
        <w:r>
          <w:rPr>
            <w:rStyle w:val="Hyperlink"/>
            <w:b/>
            <w:bCs/>
          </w:rPr>
          <w:t xml:space="preserve">Hiring, Managing &amp; R&amp;D Safety →</w:t>
        </w:r>
      </w:hyperlink>
      <w:r>
        <w:t xml:space="preserve">. Misclassifying a lab technician as a 1099 contractor — or treating them as exempt-salaried to "be flexible on hours" — is one of the most expensive mistakes early-stage science companies make.</w:t>
      </w:r>
    </w:p>
    <w:p>
      <w:r>
        <w:pict>
          <v:rect style="width:0;height:1.5pt" o:hralign="center" o:hrstd="t" o:hr="t"/>
        </w:pict>
      </w:r>
    </w:p>
    <w:bookmarkEnd w:id="76"/>
    <w:bookmarkEnd w:id="77"/>
    <w:bookmarkStart w:id="78" w:name="X1e17a7d1af629d0e2755394e76e2a24a248046b"/>
    <w:p>
      <w:pPr>
        <w:pStyle w:val="Heading2"/>
      </w:pPr>
      <w:r>
        <w:t xml:space="preserve">18. Taxes and R&amp;D payroll tax credit awareness</w:t>
      </w:r>
    </w:p>
    <w:p>
      <w:pPr>
        <w:pStyle w:val="FirstParagraph"/>
      </w:pPr>
      <w:r>
        <w:t xml:space="preserve">If you generate revenue, including certain grant or SBIR revenue, talk to a CPA about whether that revenue starts the clock for the</w:t>
      </w:r>
      <w:r>
        <w:t xml:space="preserve"> </w:t>
      </w:r>
      <w:r>
        <w:rPr>
          <w:b/>
          <w:bCs/>
        </w:rPr>
        <w:t xml:space="preserve">qualified small business R&amp;D payroll tax credit election</w:t>
      </w:r>
      <w:r>
        <w:t xml:space="preserve">.</w:t>
      </w:r>
    </w:p>
    <w:p>
      <w:pPr>
        <w:pStyle w:val="BodyText"/>
      </w:pPr>
      <w:r>
        <w:t xml:space="preserve">This matters because pre-profit startups may be able to use the R&amp;D credit against payroll taxes rather than only against income taxes.</w:t>
      </w:r>
    </w:p>
    <w:p>
      <w:pPr>
        <w:pStyle w:val="BodyText"/>
      </w:pPr>
      <w:r>
        <w:t xml:space="preserve">Founder takeaway:</w:t>
      </w:r>
    </w:p>
    <w:p>
      <w:pPr>
        <w:pStyle w:val="SourceCode"/>
      </w:pP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Track revenue by source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Track R&amp;D expenses from day one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Track payroll separately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Ask CPA about R&amp;D tax credit eligibility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Ask CPA when the 5-year payroll tax credit window starts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Keep grant agreements, invoices, payroll records, and contractor records</w:t>
      </w:r>
    </w:p>
    <w:p>
      <w:pPr>
        <w:pStyle w:val="FirstParagraph"/>
      </w:pPr>
      <w:r>
        <w:t xml:space="preserve">This is not a reason to get clever with taxes yourself. It is a reason to keep clean books early.</w:t>
      </w:r>
    </w:p>
    <w:p>
      <w:r>
        <w:pict>
          <v:rect style="width:0;height:1.5pt" o:hralign="center" o:hrstd="t" o:hr="t"/>
        </w:pict>
      </w:r>
    </w:p>
    <w:bookmarkEnd w:id="78"/>
    <w:bookmarkStart w:id="79" w:name="X90c20b248557ed89fa9629788ec2d58d816c915"/>
    <w:p>
      <w:pPr>
        <w:pStyle w:val="Heading2"/>
      </w:pPr>
      <w:r>
        <w:t xml:space="preserve">19. C-Corp tax warning</w:t>
      </w:r>
    </w:p>
    <w:p>
      <w:pPr>
        <w:pStyle w:val="FirstParagraph"/>
      </w:pPr>
      <w:r>
        <w:t xml:space="preserve">C-Corps are more complicated than single-member LLCs.</w:t>
      </w:r>
    </w:p>
    <w:p>
      <w:pPr>
        <w:pStyle w:val="BodyText"/>
      </w:pPr>
      <w:r>
        <w:t xml:space="preserve">A C-Corp may need:</w:t>
      </w:r>
    </w:p>
    <w:p>
      <w:pPr>
        <w:pStyle w:val="Compact"/>
        <w:numPr>
          <w:ilvl w:val="0"/>
          <w:numId w:val="1016"/>
        </w:numPr>
      </w:pPr>
      <w:r>
        <w:t xml:space="preserve">federal corporate tax return;</w:t>
      </w:r>
    </w:p>
    <w:p>
      <w:pPr>
        <w:pStyle w:val="Compact"/>
        <w:numPr>
          <w:ilvl w:val="0"/>
          <w:numId w:val="1016"/>
        </w:numPr>
      </w:pPr>
      <w:r>
        <w:t xml:space="preserve">state corporate filings;</w:t>
      </w:r>
    </w:p>
    <w:p>
      <w:pPr>
        <w:pStyle w:val="Compact"/>
        <w:numPr>
          <w:ilvl w:val="0"/>
          <w:numId w:val="1016"/>
        </w:numPr>
      </w:pPr>
      <w:r>
        <w:t xml:space="preserve">Delaware franchise tax if formed in Delaware;</w:t>
      </w:r>
    </w:p>
    <w:p>
      <w:pPr>
        <w:pStyle w:val="Compact"/>
        <w:numPr>
          <w:ilvl w:val="0"/>
          <w:numId w:val="1016"/>
        </w:numPr>
      </w:pPr>
      <w:r>
        <w:t xml:space="preserve">foreign state filings if operating elsewhere;</w:t>
      </w:r>
    </w:p>
    <w:p>
      <w:pPr>
        <w:pStyle w:val="Compact"/>
        <w:numPr>
          <w:ilvl w:val="0"/>
          <w:numId w:val="1016"/>
        </w:numPr>
      </w:pPr>
      <w:r>
        <w:t xml:space="preserve">payroll filings if employees are hired;</w:t>
      </w:r>
    </w:p>
    <w:p>
      <w:pPr>
        <w:pStyle w:val="Compact"/>
        <w:numPr>
          <w:ilvl w:val="0"/>
          <w:numId w:val="1016"/>
        </w:numPr>
      </w:pPr>
      <w:r>
        <w:t xml:space="preserve">1099 filings for contractors;</w:t>
      </w:r>
    </w:p>
    <w:p>
      <w:pPr>
        <w:pStyle w:val="Compact"/>
        <w:numPr>
          <w:ilvl w:val="0"/>
          <w:numId w:val="1016"/>
        </w:numPr>
      </w:pPr>
      <w:r>
        <w:t xml:space="preserve">stock/equity records;</w:t>
      </w:r>
    </w:p>
    <w:p>
      <w:pPr>
        <w:pStyle w:val="Compact"/>
        <w:numPr>
          <w:ilvl w:val="0"/>
          <w:numId w:val="1016"/>
        </w:numPr>
      </w:pPr>
      <w:r>
        <w:t xml:space="preserve">possibly R&amp;D credit documentation.</w:t>
      </w:r>
    </w:p>
    <w:p>
      <w:pPr>
        <w:pStyle w:val="FirstParagraph"/>
      </w:pPr>
      <w:r>
        <w:t xml:space="preserve">If you are keeping costs down, you may still need something like</w:t>
      </w:r>
      <w:r>
        <w:t xml:space="preserve"> </w:t>
      </w:r>
      <w:r>
        <w:rPr>
          <w:b/>
          <w:bCs/>
        </w:rPr>
        <w:t xml:space="preserve">TurboTax Business</w:t>
      </w:r>
      <w:r>
        <w:t xml:space="preserve"> </w:t>
      </w:r>
      <w:r>
        <w:t xml:space="preserve">or a CPA. Do not assume that a C-Corp is as easy to file as a personal Schedule C or disregarded single-member LLC.</w:t>
      </w:r>
    </w:p>
    <w:p>
      <w:r>
        <w:pict>
          <v:rect style="width:0;height:1.5pt" o:hralign="center" o:hrstd="t" o:hr="t"/>
        </w:pict>
      </w:r>
    </w:p>
    <w:bookmarkEnd w:id="79"/>
    <w:bookmarkStart w:id="80" w:name="X44e666204643f1e1f6392735c6e529378052bd8"/>
    <w:p>
      <w:pPr>
        <w:pStyle w:val="Heading2"/>
      </w:pPr>
      <w:r>
        <w:t xml:space="preserve">20. Sample low-cost setup budget</w:t>
      </w:r>
    </w:p>
    <w:p>
      <w:pPr>
        <w:pStyle w:val="FirstParagraph"/>
      </w:pPr>
      <w:r>
        <w:t xml:space="preserve">The “$500” is a target, not a guarantee. State fees, Delaware franchise taxes, registered agent fees, and add-ons can push you above it.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Low-cost path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Formation platform service fee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$0–$300 plus state fees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State filing fee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Varies by state/entity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Registered/statutory agent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Often $50–$150/year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EIN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$0 if obtained directly from IRS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Domain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Often ~$10–$20/year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$0–$8/user/month depending on provider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Launch documents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$0 using Cooley/Orrick/WilmerHale-style tools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$0 with Zoho Books if under free-plan limits; paid for QBO/Xero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Payroll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Paid once employees are hired</w:t>
            </w:r>
          </w:p>
        </w:tc>
      </w:tr>
    </w:tbl>
    <w:p>
      <w:pPr>
        <w:pStyle w:val="BodyText"/>
      </w:pPr>
      <w:r>
        <w:t xml:space="preserve">The goal is not to be cheap in a way that creates legal problems. The goal is to avoid wasting money on things founders can handle safely while paying for help where mistakes are expensive.</w:t>
      </w:r>
    </w:p>
    <w:p>
      <w:r>
        <w:pict>
          <v:rect style="width:0;height:1.5pt" o:hralign="center" o:hrstd="t" o:hr="t"/>
        </w:pict>
      </w:r>
    </w:p>
    <w:bookmarkEnd w:id="80"/>
    <w:bookmarkStart w:id="82" w:name="X93f3d5a884d47058ba813cc9de53341fb440dd1"/>
    <w:p>
      <w:pPr>
        <w:pStyle w:val="Heading2"/>
      </w:pPr>
      <w:r>
        <w:t xml:space="preserve">21. Founder setup checklist</w:t>
      </w:r>
    </w:p>
    <w:p>
      <w:pPr>
        <w:pStyle w:val="SourceCode"/>
      </w:pPr>
      <w:r>
        <w:rPr>
          <w:rStyle w:val="FunctionTok"/>
        </w:rPr>
        <w:t xml:space="preserve"># $500 Founder Setup Checklist</w:t>
      </w:r>
      <w:r>
        <w:br/>
      </w:r>
      <w:r>
        <w:br/>
      </w:r>
      <w:r>
        <w:rPr>
          <w:rStyle w:val="FunctionTok"/>
        </w:rPr>
        <w:t xml:space="preserve">## Entity decision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am a solo founder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If not solo, I have spoken with a startup lawyer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understand whether I need an LLC or C-Corp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understand whether I may need to convert later</w:t>
      </w:r>
      <w:r>
        <w:br/>
      </w:r>
      <w:r>
        <w:br/>
      </w:r>
      <w:r>
        <w:rPr>
          <w:rStyle w:val="FunctionTok"/>
        </w:rPr>
        <w:t xml:space="preserve">## Formation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selected a formation platform / statutory agent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formed the entity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saved formation documents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saved registered agent information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noted annual report and renewal deadlines</w:t>
      </w:r>
      <w:r>
        <w:br/>
      </w:r>
      <w:r>
        <w:br/>
      </w:r>
      <w:r>
        <w:rPr>
          <w:rStyle w:val="FunctionTok"/>
        </w:rPr>
        <w:t xml:space="preserve">## EIN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got my EIN directly from the IRS for free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saved the EIN confirmation letter</w:t>
      </w:r>
      <w:r>
        <w:br/>
      </w:r>
      <w:r>
        <w:br/>
      </w:r>
      <w:r>
        <w:rPr>
          <w:rStyle w:val="FunctionTok"/>
        </w:rPr>
        <w:t xml:space="preserve">## Company records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LLC: Operating Agreement saved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LLC: Banking Resolution saved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C-Corp: Bylaws saved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C-Corp: Initial board consent saved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C-Corp: Stock purchase documents saved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C-Corp: Cap table / stock ledger started</w:t>
      </w:r>
      <w:r>
        <w:br/>
      </w:r>
      <w:r>
        <w:br/>
      </w:r>
      <w:r>
        <w:rPr>
          <w:rStyle w:val="FunctionTok"/>
        </w:rPr>
        <w:t xml:space="preserve">## State compliance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know where the company is formed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know where the company actually operates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checked whether foreign registration is needed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I understand state and federal tax filing obligations</w:t>
      </w:r>
      <w:r>
        <w:br/>
      </w:r>
      <w:r>
        <w:br/>
      </w:r>
      <w:r>
        <w:rPr>
          <w:rStyle w:val="FunctionTok"/>
        </w:rPr>
        <w:t xml:space="preserve">## Domain and email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Domain purchased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Auto-renew enabled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Two-factor authentication enabled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Company email set up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DNS records configured</w:t>
      </w:r>
      <w:r>
        <w:br/>
      </w:r>
      <w:r>
        <w:br/>
      </w:r>
      <w:r>
        <w:rPr>
          <w:rStyle w:val="FunctionTok"/>
        </w:rPr>
        <w:t xml:space="preserve">## Banking and accounting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Business bank account opened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Accounting software selected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Personal and company expenses separated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Revenue and expenses tracked from day one</w:t>
      </w:r>
      <w:r>
        <w:br/>
      </w:r>
      <w:r>
        <w:br/>
      </w:r>
      <w:r>
        <w:rPr>
          <w:rStyle w:val="FunctionTok"/>
        </w:rPr>
        <w:t xml:space="preserve">## Hiring and payroll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No employees hired casually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Payroll provider selected before first payroll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State payroll registration understood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Workers’ comp / unemployment obligations checked</w:t>
      </w:r>
      <w:r>
        <w:br/>
      </w:r>
      <w:r>
        <w:br/>
      </w:r>
      <w:r>
        <w:rPr>
          <w:rStyle w:val="FunctionTok"/>
        </w:rPr>
        <w:t xml:space="preserve">## Tax awareness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CPA consulted when revenue begins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R&amp;D expenses tracked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Payroll tax credit eligibility discussed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Corporate tax filing obligations understood</w:t>
      </w:r>
    </w:p>
    <w:p>
      <w:pPr>
        <w:pStyle w:val="BlockText"/>
      </w:pPr>
      <w:r>
        <w:rPr>
          <w:b/>
          <w:bCs/>
        </w:rPr>
        <w:t xml:space="preserve">Record what you've got.</w:t>
      </w:r>
      <w:r>
        <w:t xml:space="preserve"> </w:t>
      </w:r>
      <w:r>
        <w:t xml:space="preserve">Once the checklist above is filled in, capture the resulting facts — EIN, formation date, SAM.gov UEI/CAGE, account admin emails, annual-filing deadlines — in a single source of truth. The</w:t>
      </w:r>
      <w:r>
        <w:t xml:space="preserve"> </w:t>
      </w:r>
      <w:hyperlink r:id="rId81">
        <w:r>
          <w:rPr>
            <w:rStyle w:val="Hyperlink"/>
            <w:b/>
            <w:bCs/>
          </w:rPr>
          <w:t xml:space="preserve">Company Facts template (Word)</w:t>
        </w:r>
      </w:hyperlink>
      <w:r>
        <w:t xml:space="preserve"> </w:t>
      </w:r>
      <w:r>
        <w:t xml:space="preserve">at the top of this guide is a one-pager built for exactly this. Print it, save as PDF, or keep it as a working document.</w:t>
      </w:r>
      <w:r>
        <w:t xml:space="preserve"> </w:t>
      </w:r>
      <w:r>
        <w:rPr>
          <w:b/>
          <w:bCs/>
        </w:rPr>
        <w:t xml:space="preserve">Do not store passwords there</w:t>
      </w:r>
      <w:r>
        <w:t xml:space="preserve"> </w:t>
      </w:r>
      <w:r>
        <w:t xml:space="preserve">— that's what a password manager is for.</w:t>
      </w:r>
    </w:p>
    <w:p>
      <w:r>
        <w:pict>
          <v:rect style="width:0;height:1.5pt" o:hralign="center" o:hrstd="t" o:hr="t"/>
        </w:pict>
      </w:r>
    </w:p>
    <w:bookmarkEnd w:id="82"/>
    <w:bookmarkStart w:id="83" w:name="Xc4f64b5bef28fcd50a480648c6c85879c11f07e"/>
    <w:p>
      <w:pPr>
        <w:pStyle w:val="Heading2"/>
      </w:pPr>
      <w:r>
        <w:t xml:space="preserve">22. Common mistakes to avoid</w:t>
      </w:r>
    </w:p>
    <w:p>
      <w:pPr>
        <w:pStyle w:val="SourceCode"/>
      </w:pPr>
      <w:r>
        <w:rPr>
          <w:rStyle w:val="SpecialStringTok"/>
        </w:rPr>
        <w:t xml:space="preserve">- </w:t>
      </w:r>
      <w:r>
        <w:rPr>
          <w:rStyle w:val="NormalTok"/>
        </w:rPr>
        <w:t xml:space="preserve">Paying for an EIN when the IRS provides it for free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Forming a multi-founder company without a lawyer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Issuing founder stock without understanding vesting and 83(b)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Using personal Gmail for company business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Signing customer, grant, or license agreements personally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Forgetting foreign entity registration in the state where you actually operate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Mixing personal and business expenses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Hiring employees before payroll and state registrations are ready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Treating equity promises casually over email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Ignoring annual reports, franchise taxes, and registered agent renewals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Waiting until tax season to organize books</w:t>
      </w:r>
    </w:p>
    <w:p>
      <w:r>
        <w:pict>
          <v:rect style="width:0;height:1.5pt" o:hralign="center" o:hrstd="t" o:hr="t"/>
        </w:pict>
      </w:r>
    </w:p>
    <w:bookmarkEnd w:id="83"/>
    <w:bookmarkStart w:id="85" w:name="Xc57e45e6b01c2f4f04f756422953b3769675620"/>
    <w:p>
      <w:pPr>
        <w:pStyle w:val="Heading2"/>
      </w:pPr>
      <w:r>
        <w:t xml:space="preserve">23. Once you're set up: what's next?</w:t>
      </w:r>
    </w:p>
    <w:p>
      <w:pPr>
        <w:pStyle w:val="FirstParagraph"/>
      </w:pPr>
      <w:r>
        <w:t xml:space="preserve">This guide stops at "the company exists, has an EIN, has a bank account, has a domain and email, and the books are clean." That's the minimum viable setup — but it's only the runway.</w:t>
      </w:r>
    </w:p>
    <w:p>
      <w:pPr>
        <w:pStyle w:val="BodyText"/>
      </w:pPr>
      <w:r>
        <w:t xml:space="preserve">The next leg covers everything that turns an incorporated shell into an</w:t>
      </w:r>
      <w:r>
        <w:t xml:space="preserve"> </w:t>
      </w:r>
      <w:r>
        <w:rPr>
          <w:i/>
          <w:iCs/>
        </w:rPr>
        <w:t xml:space="preserve">operational</w:t>
      </w:r>
      <w:r>
        <w:t xml:space="preserve"> </w:t>
      </w:r>
      <w:r>
        <w:t xml:space="preserve">company:</w:t>
      </w:r>
      <w:r>
        <w:t xml:space="preserve"> </w:t>
      </w:r>
      <w:r>
        <w:rPr>
          <w:b/>
          <w:bCs/>
        </w:rPr>
        <w:t xml:space="preserve">SAM.gov / UEI / CAGE registration</w:t>
      </w:r>
      <w:r>
        <w:t xml:space="preserve">,</w:t>
      </w:r>
      <w:r>
        <w:t xml:space="preserve"> </w:t>
      </w:r>
      <w:r>
        <w:rPr>
          <w:b/>
          <w:bCs/>
        </w:rPr>
        <w:t xml:space="preserve">going after your first SBIR or grant</w:t>
      </w:r>
      <w:r>
        <w:t xml:space="preserve">,</w:t>
      </w:r>
      <w:r>
        <w:t xml:space="preserve"> </w:t>
      </w:r>
      <w:r>
        <w:rPr>
          <w:b/>
          <w:bCs/>
        </w:rPr>
        <w:t xml:space="preserve">lab and general-liability insurance</w:t>
      </w:r>
      <w:r>
        <w:t xml:space="preserve">,</w:t>
      </w:r>
      <w:r>
        <w:t xml:space="preserve"> </w:t>
      </w:r>
      <w:r>
        <w:rPr>
          <w:b/>
          <w:bCs/>
        </w:rPr>
        <w:t xml:space="preserve">hiring your first employee</w:t>
      </w:r>
      <w:r>
        <w:t xml:space="preserve">,</w:t>
      </w:r>
      <w:r>
        <w:t xml:space="preserve"> </w:t>
      </w:r>
      <w:r>
        <w:rPr>
          <w:b/>
          <w:bCs/>
        </w:rPr>
        <w:t xml:space="preserve">IP assignments</w:t>
      </w:r>
      <w:r>
        <w:t xml:space="preserve">, and</w:t>
      </w:r>
      <w:r>
        <w:t xml:space="preserve"> </w:t>
      </w:r>
      <w:r>
        <w:rPr>
          <w:b/>
          <w:bCs/>
        </w:rPr>
        <w:t xml:space="preserve">opening doors to follow-on funding</w:t>
      </w:r>
      <w:r>
        <w:t xml:space="preserve">.</w:t>
      </w:r>
    </w:p>
    <w:p>
      <w:pPr>
        <w:pStyle w:val="BodyText"/>
      </w:pPr>
      <w:r>
        <w:t xml:space="preserve">That guide is in progress. The placeholder is here:</w:t>
      </w:r>
      <w:r>
        <w:t xml:space="preserve"> </w:t>
      </w:r>
      <w:hyperlink r:id="rId84">
        <w:r>
          <w:rPr>
            <w:rStyle w:val="Hyperlink"/>
            <w:b/>
            <w:bCs/>
          </w:rPr>
          <w:t xml:space="preserve">Incorporated to Operational →</w:t>
        </w:r>
      </w:hyperlink>
      <w:r>
        <w:t xml:space="preserve">. Subscribe to the</w:t>
      </w:r>
      <w:r>
        <w:t xml:space="preserve"> </w:t>
      </w:r>
      <w:hyperlink r:id="rId67">
        <w:r>
          <w:rPr>
            <w:rStyle w:val="Hyperlink"/>
          </w:rPr>
          <w:t xml:space="preserve">Science Founders Slack</w:t>
        </w:r>
      </w:hyperlink>
      <w:r>
        <w:t xml:space="preserve"> </w:t>
      </w:r>
      <w:r>
        <w:t xml:space="preserve">to hear when it lands.</w:t>
      </w:r>
    </w:p>
    <w:p>
      <w:r>
        <w:pict>
          <v:rect style="width:0;height:1.5pt" o:hralign="center" o:hrstd="t" o:hr="t"/>
        </w:pict>
      </w:r>
    </w:p>
    <w:bookmarkEnd w:id="85"/>
    <w:bookmarkStart w:id="86" w:name="X76f2b6f50592e203301a023ecdd8ec51af33c46"/>
    <w:p>
      <w:pPr>
        <w:pStyle w:val="Heading2"/>
      </w:pPr>
      <w:r>
        <w:t xml:space="preserve">24. The practical rule</w:t>
      </w:r>
    </w:p>
    <w:p>
      <w:pPr>
        <w:pStyle w:val="FirstParagraph"/>
      </w:pPr>
      <w:r>
        <w:t xml:space="preserve">For a solo founder who just needs a real entity:</w:t>
      </w:r>
    </w:p>
    <w:p>
      <w:pPr>
        <w:pStyle w:val="BlockText"/>
      </w:pPr>
      <w:r>
        <w:t xml:space="preserve">Form a simple LLC through a reputable formation platform, get your EIN directly from the IRS, set up a domain/email/accounting stack, and keep clean records.</w:t>
      </w:r>
    </w:p>
    <w:p>
      <w:pPr>
        <w:pStyle w:val="FirstParagraph"/>
      </w:pPr>
      <w:r>
        <w:t xml:space="preserve">For a solo founder planning to raise money:</w:t>
      </w:r>
    </w:p>
    <w:p>
      <w:pPr>
        <w:pStyle w:val="BlockText"/>
      </w:pPr>
      <w:r>
        <w:t xml:space="preserve">Consider starting as a C-Corp, but understand that taxes, stock, securities, and equity records are more complicated.</w:t>
      </w:r>
    </w:p>
    <w:p>
      <w:pPr>
        <w:pStyle w:val="FirstParagraph"/>
      </w:pPr>
      <w:r>
        <w:t xml:space="preserve">For any multi-founder company:</w:t>
      </w:r>
    </w:p>
    <w:p>
      <w:pPr>
        <w:pStyle w:val="BlockText"/>
      </w:pPr>
      <w:r>
        <w:t xml:space="preserve">Talk to a lawyer before forming anything. The money you save by skipping legal help is usually much less than the cost of fixing a broken founder setup later.</w:t>
      </w:r>
    </w:p>
    <w:bookmarkEnd w:id="86"/>
    <w:bookmarkEnd w:id="8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81" Target="/assets/files/company-facts-template.docx" TargetMode="External" /><Relationship Type="http://schemas.openxmlformats.org/officeDocument/2006/relationships/hyperlink" Id="rId75" Target="/guides/hiring-and-safety" TargetMode="External" /><Relationship Type="http://schemas.openxmlformats.org/officeDocument/2006/relationships/hyperlink" Id="rId84" Target="/guides/incorporated-to-operational" TargetMode="External" /><Relationship Type="http://schemas.openxmlformats.org/officeDocument/2006/relationships/hyperlink" Id="rId67" Target="http://sciencefounders.slack.com/" TargetMode="External" /><Relationship Type="http://schemas.openxmlformats.org/officeDocument/2006/relationships/hyperlink" Id="rId9" Target="https://bizee.com" TargetMode="External" /><Relationship Type="http://schemas.openxmlformats.org/officeDocument/2006/relationships/hyperlink" Id="rId20" Target="https://branddb.wipo.int/" TargetMode="External" /><Relationship Type="http://schemas.openxmlformats.org/officeDocument/2006/relationships/hyperlink" Id="rId51" Target="https://carta.com/" TargetMode="External" /><Relationship Type="http://schemas.openxmlformats.org/officeDocument/2006/relationships/hyperlink" Id="rId66" Target="https://enduringplanet.com/" TargetMode="External" /><Relationship Type="http://schemas.openxmlformats.org/officeDocument/2006/relationships/hyperlink" Id="rId73" Target="https://github.com/ScienceFounders/Open-Source-Templates/tree/main/handbook" TargetMode="External" /><Relationship Type="http://schemas.openxmlformats.org/officeDocument/2006/relationships/hyperlink" Id="rId52" Target="https://github.com/jlevy/og-equity-compensation" TargetMode="External" /><Relationship Type="http://schemas.openxmlformats.org/officeDocument/2006/relationships/hyperlink" Id="rId71" Target="https://gusto.com/" TargetMode="External" /><Relationship Type="http://schemas.openxmlformats.org/officeDocument/2006/relationships/hyperlink" Id="rId45" Target="https://launch.wilmerhale.com/" TargetMode="External" /><Relationship Type="http://schemas.openxmlformats.org/officeDocument/2006/relationships/hyperlink" Id="rId39" Target="https://mercury.com/" TargetMode="External" /><Relationship Type="http://schemas.openxmlformats.org/officeDocument/2006/relationships/hyperlink" Id="rId49" Target="https://nvca.org/model-legal-documents/" TargetMode="External" /><Relationship Type="http://schemas.openxmlformats.org/officeDocument/2006/relationships/hyperlink" Id="rId55" Target="https://porkbun.com/" TargetMode="External" /><Relationship Type="http://schemas.openxmlformats.org/officeDocument/2006/relationships/hyperlink" Id="rId60" Target="https://quickbooks.intuit.com/" TargetMode="External" /><Relationship Type="http://schemas.openxmlformats.org/officeDocument/2006/relationships/hyperlink" Id="rId41" Target="https://relayfi.com/" TargetMode="External" /><Relationship Type="http://schemas.openxmlformats.org/officeDocument/2006/relationships/hyperlink" Id="rId34" Target="https://sa.www4.irs.gov/applyein/" TargetMode="External" /><Relationship Type="http://schemas.openxmlformats.org/officeDocument/2006/relationships/hyperlink" Id="rId15" Target="https://sciencefounders.org" TargetMode="External" /><Relationship Type="http://schemas.openxmlformats.org/officeDocument/2006/relationships/hyperlink" Id="rId18" Target="https://tmsearch.uspto.gov/" TargetMode="External" /><Relationship Type="http://schemas.openxmlformats.org/officeDocument/2006/relationships/hyperlink" Id="rId19" Target="https://tsdr.uspto.gov/" TargetMode="External" /><Relationship Type="http://schemas.openxmlformats.org/officeDocument/2006/relationships/hyperlink" Id="rId11" Target="https://turbotax.intuit.com/small-business-taxes/" TargetMode="External" /><Relationship Type="http://schemas.openxmlformats.org/officeDocument/2006/relationships/hyperlink" Id="rId14" Target="https://workspace.google.com" TargetMode="External" /><Relationship Type="http://schemas.openxmlformats.org/officeDocument/2006/relationships/hyperlink" Id="rId57" Target="https://workspace.google.com/" TargetMode="External" /><Relationship Type="http://schemas.openxmlformats.org/officeDocument/2006/relationships/hyperlink" Id="rId65" Target="https://www.acquisition.gov/browse/index/far" TargetMode="External" /><Relationship Type="http://schemas.openxmlformats.org/officeDocument/2006/relationships/hyperlink" Id="rId40" Target="https://www.brex.com/" TargetMode="External" /><Relationship Type="http://schemas.openxmlformats.org/officeDocument/2006/relationships/hyperlink" Id="rId10" Target="https://www.cloudflare.com/products/registrar/" TargetMode="External" /><Relationship Type="http://schemas.openxmlformats.org/officeDocument/2006/relationships/hyperlink" Id="rId43" Target="https://www.cooleygo.com/documents/" TargetMode="External" /><Relationship Type="http://schemas.openxmlformats.org/officeDocument/2006/relationships/hyperlink" Id="rId30" Target="https://www.delawareinc.com/" TargetMode="External" /><Relationship Type="http://schemas.openxmlformats.org/officeDocument/2006/relationships/hyperlink" Id="rId46" Target="https://www.gunder.com/" TargetMode="External" /><Relationship Type="http://schemas.openxmlformats.org/officeDocument/2006/relationships/hyperlink" Id="rId63" Target="https://www.hemrock.com" TargetMode="External" /><Relationship Type="http://schemas.openxmlformats.org/officeDocument/2006/relationships/hyperlink" Id="rId70" Target="https://www.justworks.com/" TargetMode="External" /><Relationship Type="http://schemas.openxmlformats.org/officeDocument/2006/relationships/hyperlink" Id="rId31" Target="https://www.legalzoom.com/" TargetMode="External" /><Relationship Type="http://schemas.openxmlformats.org/officeDocument/2006/relationships/hyperlink" Id="rId13" Target="https://www.microsoft.com/microsoft-365/business" TargetMode="External" /><Relationship Type="http://schemas.openxmlformats.org/officeDocument/2006/relationships/hyperlink" Id="rId54" Target="https://www.namecheap.com/" TargetMode="External" /><Relationship Type="http://schemas.openxmlformats.org/officeDocument/2006/relationships/hyperlink" Id="rId44" Target="https://www.orrick.com/en/Practices/Tech-Studio" TargetMode="External" /><Relationship Type="http://schemas.openxmlformats.org/officeDocument/2006/relationships/hyperlink" Id="rId72" Target="https://www.rippling.com/" TargetMode="External" /><Relationship Type="http://schemas.openxmlformats.org/officeDocument/2006/relationships/hyperlink" Id="rId50" Target="https://www.seriesseed.com/" TargetMode="External" /><Relationship Type="http://schemas.openxmlformats.org/officeDocument/2006/relationships/hyperlink" Id="rId62" Target="https://www.xero.com/us/" TargetMode="External" /><Relationship Type="http://schemas.openxmlformats.org/officeDocument/2006/relationships/hyperlink" Id="rId48" Target="https://www.ycombinator.com/documents" TargetMode="External" /><Relationship Type="http://schemas.openxmlformats.org/officeDocument/2006/relationships/hyperlink" Id="rId12" Target="https://www.zoho.com/mail/custom-domain-email.html" TargetMode="External" /><Relationship Type="http://schemas.openxmlformats.org/officeDocument/2006/relationships/hyperlink" Id="rId61" Target="https://www.zoho.com/us/books/free-accounting-softwar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1" Target="/assets/files/company-facts-template.docx" TargetMode="External" /><Relationship Type="http://schemas.openxmlformats.org/officeDocument/2006/relationships/hyperlink" Id="rId75" Target="/guides/hiring-and-safety" TargetMode="External" /><Relationship Type="http://schemas.openxmlformats.org/officeDocument/2006/relationships/hyperlink" Id="rId84" Target="/guides/incorporated-to-operational" TargetMode="External" /><Relationship Type="http://schemas.openxmlformats.org/officeDocument/2006/relationships/hyperlink" Id="rId67" Target="http://sciencefounders.slack.com/" TargetMode="External" /><Relationship Type="http://schemas.openxmlformats.org/officeDocument/2006/relationships/hyperlink" Id="rId9" Target="https://bizee.com" TargetMode="External" /><Relationship Type="http://schemas.openxmlformats.org/officeDocument/2006/relationships/hyperlink" Id="rId20" Target="https://branddb.wipo.int/" TargetMode="External" /><Relationship Type="http://schemas.openxmlformats.org/officeDocument/2006/relationships/hyperlink" Id="rId51" Target="https://carta.com/" TargetMode="External" /><Relationship Type="http://schemas.openxmlformats.org/officeDocument/2006/relationships/hyperlink" Id="rId66" Target="https://enduringplanet.com/" TargetMode="External" /><Relationship Type="http://schemas.openxmlformats.org/officeDocument/2006/relationships/hyperlink" Id="rId73" Target="https://github.com/ScienceFounders/Open-Source-Templates/tree/main/handbook" TargetMode="External" /><Relationship Type="http://schemas.openxmlformats.org/officeDocument/2006/relationships/hyperlink" Id="rId52" Target="https://github.com/jlevy/og-equity-compensation" TargetMode="External" /><Relationship Type="http://schemas.openxmlformats.org/officeDocument/2006/relationships/hyperlink" Id="rId71" Target="https://gusto.com/" TargetMode="External" /><Relationship Type="http://schemas.openxmlformats.org/officeDocument/2006/relationships/hyperlink" Id="rId45" Target="https://launch.wilmerhale.com/" TargetMode="External" /><Relationship Type="http://schemas.openxmlformats.org/officeDocument/2006/relationships/hyperlink" Id="rId39" Target="https://mercury.com/" TargetMode="External" /><Relationship Type="http://schemas.openxmlformats.org/officeDocument/2006/relationships/hyperlink" Id="rId49" Target="https://nvca.org/model-legal-documents/" TargetMode="External" /><Relationship Type="http://schemas.openxmlformats.org/officeDocument/2006/relationships/hyperlink" Id="rId55" Target="https://porkbun.com/" TargetMode="External" /><Relationship Type="http://schemas.openxmlformats.org/officeDocument/2006/relationships/hyperlink" Id="rId60" Target="https://quickbooks.intuit.com/" TargetMode="External" /><Relationship Type="http://schemas.openxmlformats.org/officeDocument/2006/relationships/hyperlink" Id="rId41" Target="https://relayfi.com/" TargetMode="External" /><Relationship Type="http://schemas.openxmlformats.org/officeDocument/2006/relationships/hyperlink" Id="rId34" Target="https://sa.www4.irs.gov/applyein/" TargetMode="External" /><Relationship Type="http://schemas.openxmlformats.org/officeDocument/2006/relationships/hyperlink" Id="rId15" Target="https://sciencefounders.org" TargetMode="External" /><Relationship Type="http://schemas.openxmlformats.org/officeDocument/2006/relationships/hyperlink" Id="rId18" Target="https://tmsearch.uspto.gov/" TargetMode="External" /><Relationship Type="http://schemas.openxmlformats.org/officeDocument/2006/relationships/hyperlink" Id="rId19" Target="https://tsdr.uspto.gov/" TargetMode="External" /><Relationship Type="http://schemas.openxmlformats.org/officeDocument/2006/relationships/hyperlink" Id="rId11" Target="https://turbotax.intuit.com/small-business-taxes/" TargetMode="External" /><Relationship Type="http://schemas.openxmlformats.org/officeDocument/2006/relationships/hyperlink" Id="rId14" Target="https://workspace.google.com" TargetMode="External" /><Relationship Type="http://schemas.openxmlformats.org/officeDocument/2006/relationships/hyperlink" Id="rId57" Target="https://workspace.google.com/" TargetMode="External" /><Relationship Type="http://schemas.openxmlformats.org/officeDocument/2006/relationships/hyperlink" Id="rId65" Target="https://www.acquisition.gov/browse/index/far" TargetMode="External" /><Relationship Type="http://schemas.openxmlformats.org/officeDocument/2006/relationships/hyperlink" Id="rId40" Target="https://www.brex.com/" TargetMode="External" /><Relationship Type="http://schemas.openxmlformats.org/officeDocument/2006/relationships/hyperlink" Id="rId10" Target="https://www.cloudflare.com/products/registrar/" TargetMode="External" /><Relationship Type="http://schemas.openxmlformats.org/officeDocument/2006/relationships/hyperlink" Id="rId43" Target="https://www.cooleygo.com/documents/" TargetMode="External" /><Relationship Type="http://schemas.openxmlformats.org/officeDocument/2006/relationships/hyperlink" Id="rId30" Target="https://www.delawareinc.com/" TargetMode="External" /><Relationship Type="http://schemas.openxmlformats.org/officeDocument/2006/relationships/hyperlink" Id="rId46" Target="https://www.gunder.com/" TargetMode="External" /><Relationship Type="http://schemas.openxmlformats.org/officeDocument/2006/relationships/hyperlink" Id="rId63" Target="https://www.hemrock.com" TargetMode="External" /><Relationship Type="http://schemas.openxmlformats.org/officeDocument/2006/relationships/hyperlink" Id="rId70" Target="https://www.justworks.com/" TargetMode="External" /><Relationship Type="http://schemas.openxmlformats.org/officeDocument/2006/relationships/hyperlink" Id="rId31" Target="https://www.legalzoom.com/" TargetMode="External" /><Relationship Type="http://schemas.openxmlformats.org/officeDocument/2006/relationships/hyperlink" Id="rId13" Target="https://www.microsoft.com/microsoft-365/business" TargetMode="External" /><Relationship Type="http://schemas.openxmlformats.org/officeDocument/2006/relationships/hyperlink" Id="rId54" Target="https://www.namecheap.com/" TargetMode="External" /><Relationship Type="http://schemas.openxmlformats.org/officeDocument/2006/relationships/hyperlink" Id="rId44" Target="https://www.orrick.com/en/Practices/Tech-Studio" TargetMode="External" /><Relationship Type="http://schemas.openxmlformats.org/officeDocument/2006/relationships/hyperlink" Id="rId72" Target="https://www.rippling.com/" TargetMode="External" /><Relationship Type="http://schemas.openxmlformats.org/officeDocument/2006/relationships/hyperlink" Id="rId50" Target="https://www.seriesseed.com/" TargetMode="External" /><Relationship Type="http://schemas.openxmlformats.org/officeDocument/2006/relationships/hyperlink" Id="rId62" Target="https://www.xero.com/us/" TargetMode="External" /><Relationship Type="http://schemas.openxmlformats.org/officeDocument/2006/relationships/hyperlink" Id="rId48" Target="https://www.ycombinator.com/documents" TargetMode="External" /><Relationship Type="http://schemas.openxmlformats.org/officeDocument/2006/relationships/hyperlink" Id="rId12" Target="https://www.zoho.com/mail/custom-domain-email.html" TargetMode="External" /><Relationship Type="http://schemas.openxmlformats.org/officeDocument/2006/relationships/hyperlink" Id="rId61" Target="https://www.zoho.com/us/books/free-accounting-softwar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2026-06-15T23:49:52Z</dcterms:created>
  <dcterms:modified xsi:type="dcterms:W3CDTF">2026-06-15T23:49:52Z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